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9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05">
      <w:pPr>
        <w:pStyle w:val="Heading1"/>
        <w:spacing w:before="99" w:line="228" w:lineRule="auto"/>
        <w:ind w:left="3406" w:right="2387" w:firstLine="1276.0000000000002"/>
        <w:rPr/>
      </w:pPr>
      <w:r w:rsidDel="00000000" w:rsidR="00000000" w:rsidRPr="00000000">
        <w:rPr>
          <w:rtl w:val="0"/>
        </w:rPr>
        <w:t xml:space="preserve">ANEXO ESPECIFICACIONES TÉCNICAS</w:t>
      </w:r>
    </w:p>
    <w:p w:rsidR="00000000" w:rsidDel="00000000" w:rsidP="00000000" w:rsidRDefault="00000000" w:rsidRPr="00000000" w14:paraId="00000006">
      <w:pPr>
        <w:spacing w:before="4" w:lineRule="auto"/>
        <w:ind w:left="506" w:firstLine="0"/>
        <w:jc w:val="center"/>
        <w:rPr>
          <w:b w:val="1"/>
        </w:rPr>
      </w:pPr>
      <w:r w:rsidDel="00000000" w:rsidR="00000000" w:rsidRPr="00000000">
        <w:rPr>
          <w:b w:val="1"/>
          <w:rtl w:val="0"/>
        </w:rPr>
        <w:t xml:space="preserve">PROYECTO 2078 </w:t>
      </w:r>
    </w:p>
    <w:p w:rsidR="00000000" w:rsidDel="00000000" w:rsidP="00000000" w:rsidRDefault="00000000" w:rsidRPr="00000000" w14:paraId="00000007">
      <w:pPr>
        <w:spacing w:before="4" w:lineRule="auto"/>
        <w:ind w:left="506" w:firstLine="0"/>
        <w:jc w:val="center"/>
        <w:rPr>
          <w:b w:val="1"/>
        </w:rPr>
      </w:pPr>
      <w:r w:rsidDel="00000000" w:rsidR="00000000" w:rsidRPr="00000000">
        <w:rPr>
          <w:b w:val="1"/>
          <w:rtl w:val="0"/>
        </w:rPr>
        <w:t xml:space="preserve">“Teusaquillo promotora del arte la cultura y el patrimonio”</w:t>
      </w:r>
    </w:p>
    <w:p w:rsidR="00000000" w:rsidDel="00000000" w:rsidP="00000000" w:rsidRDefault="00000000" w:rsidRPr="00000000" w14:paraId="00000008">
      <w:pPr>
        <w:spacing w:before="4" w:lineRule="auto"/>
        <w:ind w:left="506" w:firstLine="0"/>
        <w:jc w:val="center"/>
        <w:rPr>
          <w:b w:val="1"/>
          <w:sz w:val="24"/>
          <w:szCs w:val="24"/>
        </w:rPr>
      </w:pPr>
      <w:r w:rsidDel="00000000" w:rsidR="00000000" w:rsidRPr="00000000">
        <w:rPr>
          <w:b w:val="1"/>
          <w:rtl w:val="0"/>
        </w:rPr>
        <w:t xml:space="preserve">Iniciativa 37041 Feria de Emprendedores IRÉ AUWO de Teusaquillo</w:t>
      </w:r>
      <w:r w:rsidDel="00000000" w:rsidR="00000000" w:rsidRPr="00000000">
        <w:rPr>
          <w:rtl w:val="0"/>
        </w:rPr>
      </w:r>
    </w:p>
    <w:p w:rsidR="00000000" w:rsidDel="00000000" w:rsidP="00000000" w:rsidRDefault="00000000" w:rsidRPr="00000000" w14:paraId="00000009">
      <w:pPr>
        <w:pStyle w:val="Heading1"/>
        <w:numPr>
          <w:ilvl w:val="0"/>
          <w:numId w:val="3"/>
        </w:numPr>
        <w:tabs>
          <w:tab w:val="left" w:leader="none" w:pos="612"/>
          <w:tab w:val="left" w:leader="none" w:pos="613"/>
        </w:tabs>
        <w:spacing w:before="207" w:lineRule="auto"/>
        <w:ind w:left="612" w:hanging="437"/>
        <w:rPr/>
      </w:pPr>
      <w:r w:rsidDel="00000000" w:rsidR="00000000" w:rsidRPr="00000000">
        <w:rPr>
          <w:rtl w:val="0"/>
        </w:rPr>
        <w:t xml:space="preserve">FICHA DE IDENTIFICACIÓN DEL PROYECTO</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tbl>
      <w:tblPr>
        <w:tblStyle w:val="Table1"/>
        <w:tblW w:w="9523.0" w:type="dxa"/>
        <w:jc w:val="left"/>
        <w:tblInd w:w="417.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839"/>
        <w:gridCol w:w="6684"/>
        <w:tblGridChange w:id="0">
          <w:tblGrid>
            <w:gridCol w:w="2839"/>
            <w:gridCol w:w="6684"/>
          </w:tblGrid>
        </w:tblGridChange>
      </w:tblGrid>
      <w:tr>
        <w:trPr>
          <w:cantSplit w:val="0"/>
          <w:trHeight w:val="690" w:hRule="atLeast"/>
          <w:tblHeader w:val="0"/>
        </w:trPr>
        <w:tc>
          <w:tcPr>
            <w:shd w:fill="dbdbdb"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48"/>
                <w:tab w:val="left" w:leader="none" w:pos="1404"/>
              </w:tabs>
              <w:spacing w:after="0" w:before="190" w:line="240" w:lineRule="auto"/>
              <w:ind w:left="22" w:right="-17"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PLAN</w:t>
              <w:tab/>
              <w:t xml:space="preserve">DE</w:t>
              <w:tab/>
              <w:t xml:space="preserve">DESARROLLO LOCAL</w:t>
            </w:r>
          </w:p>
        </w:tc>
        <w:tc>
          <w:tcPr>
            <w:vAlign w:val="cente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202" w:right="0" w:firstLine="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Plan de desarrollo económico, social, ambiental y de obras públicas para la localidad de Teusaquillo, periodo 2021-2024 “Nuevo contrato</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202"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social y ambiental para Teusaquillo”.</w:t>
            </w:r>
            <w:r w:rsidDel="00000000" w:rsidR="00000000" w:rsidRPr="00000000">
              <w:rPr>
                <w:rtl w:val="0"/>
              </w:rPr>
            </w:r>
          </w:p>
        </w:tc>
      </w:tr>
      <w:tr>
        <w:trPr>
          <w:cantSplit w:val="0"/>
          <w:trHeight w:val="675" w:hRule="atLeast"/>
          <w:tblHeader w:val="0"/>
        </w:trPr>
        <w:tc>
          <w:tcPr>
            <w:shd w:fill="dbdbdb"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 w:line="240"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PROPÓSITO</w:t>
            </w:r>
          </w:p>
        </w:tc>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202"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Hacer un nuevo contrato social con igualdad de oportunidades para la inclusión social, productiva y política </w:t>
            </w:r>
          </w:p>
        </w:tc>
      </w:tr>
      <w:tr>
        <w:trPr>
          <w:cantSplit w:val="0"/>
          <w:trHeight w:val="555" w:hRule="atLeast"/>
          <w:tblHeader w:val="0"/>
        </w:trPr>
        <w:tc>
          <w:tcPr>
            <w:shd w:fill="dbdbdb" w:val="clea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PROGRAMA</w:t>
            </w:r>
          </w:p>
        </w:tc>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127"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Creación y vida cotidiana: Apropiación ciudadana del arte la cultura y el patrimonio, para la democracia cultural </w:t>
            </w:r>
          </w:p>
        </w:tc>
      </w:tr>
      <w:tr>
        <w:trPr>
          <w:cantSplit w:val="0"/>
          <w:trHeight w:val="435" w:hRule="atLeast"/>
          <w:tblHeader w:val="0"/>
        </w:trPr>
        <w:tc>
          <w:tcPr>
            <w:shd w:fill="dbdbdb" w:val="cle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CÓDIGO DEL PROYECTO</w:t>
            </w:r>
          </w:p>
        </w:tc>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187"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2078</w:t>
            </w:r>
          </w:p>
        </w:tc>
      </w:tr>
      <w:tr>
        <w:trPr>
          <w:cantSplit w:val="0"/>
          <w:trHeight w:val="660" w:hRule="atLeast"/>
          <w:tblHeader w:val="0"/>
        </w:trPr>
        <w:tc>
          <w:tcPr>
            <w:shd w:fill="dbdbdb"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NOMBRE DEL</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PROYECTO</w:t>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202"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Teusaquillo promotora del arte la cultura y el patrimonio </w:t>
            </w:r>
          </w:p>
        </w:tc>
      </w:tr>
      <w:tr>
        <w:trPr>
          <w:cantSplit w:val="0"/>
          <w:trHeight w:val="555" w:hRule="atLeast"/>
          <w:tblHeader w:val="0"/>
        </w:trPr>
        <w:tc>
          <w:tcPr>
            <w:shd w:fill="dbdbdb"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34"/>
                <w:tab w:val="left" w:leader="none" w:pos="2530"/>
              </w:tabs>
              <w:spacing w:after="0" w:before="0" w:line="223" w:lineRule="auto"/>
              <w:ind w:left="22" w:right="-44"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META(S)</w:t>
              <w:tab/>
              <w:t xml:space="preserve">PLAN</w:t>
              <w:tab/>
              <w:t xml:space="preserve">DE DESARROLLO CUATRENIO</w:t>
            </w:r>
          </w:p>
        </w:tc>
        <w:tc>
          <w:tcPr/>
          <w:p w:rsidR="00000000" w:rsidDel="00000000" w:rsidP="00000000" w:rsidRDefault="00000000" w:rsidRPr="00000000" w14:paraId="00000018">
            <w:pPr>
              <w:widowControl w:val="1"/>
              <w:jc w:val="both"/>
              <w:rPr>
                <w:rFonts w:ascii="Garamond" w:cs="Garamond" w:eastAsia="Garamond" w:hAnsi="Garamond"/>
              </w:rPr>
            </w:pPr>
            <w:r w:rsidDel="00000000" w:rsidR="00000000" w:rsidRPr="00000000">
              <w:rPr>
                <w:rFonts w:ascii="Garamond" w:cs="Garamond" w:eastAsia="Garamond" w:hAnsi="Garamond"/>
                <w:rtl w:val="0"/>
              </w:rPr>
              <w:t xml:space="preserve">    Realizar 12 eventos de promoción de actividades culturales</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8"/>
              </w:tabs>
              <w:spacing w:after="0" w:before="0" w:line="225" w:lineRule="auto"/>
              <w:ind w:left="202"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tc>
      </w:tr>
      <w:tr>
        <w:trPr>
          <w:cantSplit w:val="0"/>
          <w:trHeight w:val="690" w:hRule="atLeast"/>
          <w:tblHeader w:val="0"/>
        </w:trPr>
        <w:tc>
          <w:tcPr>
            <w:shd w:fill="dbdbdb"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 w:line="240"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META VIGENCIA</w:t>
            </w:r>
          </w:p>
        </w:tc>
        <w:tc>
          <w:tcPr/>
          <w:p w:rsidR="00000000" w:rsidDel="00000000" w:rsidP="00000000" w:rsidRDefault="00000000" w:rsidRPr="00000000" w14:paraId="0000001B">
            <w:pPr>
              <w:widowControl w:val="1"/>
              <w:jc w:val="both"/>
              <w:rPr>
                <w:rFonts w:ascii="Garamond" w:cs="Garamond" w:eastAsia="Garamond" w:hAnsi="Garamond"/>
              </w:rPr>
            </w:pPr>
            <w:r w:rsidDel="00000000" w:rsidR="00000000" w:rsidRPr="00000000">
              <w:rPr>
                <w:rFonts w:ascii="Garamond" w:cs="Garamond" w:eastAsia="Garamond" w:hAnsi="Garamond"/>
                <w:rtl w:val="0"/>
              </w:rPr>
              <w:t xml:space="preserve">    Realizar 3 eventos de promoción de actividades culturales</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 w:lineRule="auto"/>
              <w:ind w:left="202" w:right="-29"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tc>
      </w:tr>
      <w:tr>
        <w:trPr>
          <w:cantSplit w:val="0"/>
          <w:trHeight w:val="285" w:hRule="atLeast"/>
          <w:tblHeader w:val="0"/>
        </w:trPr>
        <w:tc>
          <w:tcPr>
            <w:shd w:fill="dbdbdb"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PLAZO DE EJECUCIÓN</w:t>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127"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  </w:t>
            </w:r>
          </w:p>
        </w:tc>
      </w:tr>
      <w:tr>
        <w:trPr>
          <w:cantSplit w:val="0"/>
          <w:trHeight w:val="780" w:hRule="atLeast"/>
          <w:tblHeader w:val="0"/>
        </w:trPr>
        <w:tc>
          <w:tcPr>
            <w:shd w:fill="dbdbdb"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 w:line="240"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PRESUPUESTO OFICIAL</w:t>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 w:line="240" w:lineRule="auto"/>
              <w:ind w:left="202"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tc>
      </w:tr>
      <w:tr>
        <w:trPr>
          <w:cantSplit w:val="0"/>
          <w:trHeight w:val="598" w:hRule="atLeast"/>
          <w:tblHeader w:val="0"/>
        </w:trPr>
        <w:tc>
          <w:tcPr>
            <w:tcBorders>
              <w:bottom w:color="000000" w:space="0" w:sz="8" w:val="single"/>
            </w:tcBorders>
            <w:shd w:fill="dbdbdb" w:val="cle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RUBRO PRESUPUESTAL</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22"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VIGENCIA 2024</w:t>
            </w:r>
          </w:p>
        </w:tc>
        <w:tc>
          <w:tcPr>
            <w:tcBorders>
              <w:bottom w:color="000000" w:space="0" w:sz="8" w:val="single"/>
            </w:tcBorders>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187"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O23011601210000002078</w:t>
            </w:r>
            <w:r w:rsidDel="00000000" w:rsidR="00000000" w:rsidRPr="00000000">
              <w:rPr>
                <w:rtl w:val="0"/>
              </w:rPr>
            </w:r>
          </w:p>
        </w:tc>
      </w:tr>
    </w:tbl>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52"/>
          <w:tab w:val="left" w:leader="none" w:pos="553"/>
        </w:tabs>
        <w:spacing w:after="0" w:before="89" w:line="240" w:lineRule="auto"/>
        <w:ind w:left="552" w:right="0" w:hanging="422"/>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OBJETO DEL PROYECTO</w:t>
      </w:r>
    </w:p>
    <w:p w:rsidR="00000000" w:rsidDel="00000000" w:rsidP="00000000" w:rsidRDefault="00000000" w:rsidRPr="00000000" w14:paraId="00000026">
      <w:pPr>
        <w:tabs>
          <w:tab w:val="left" w:leader="none" w:pos="552"/>
          <w:tab w:val="left" w:leader="none" w:pos="553"/>
        </w:tabs>
        <w:spacing w:before="89" w:lineRule="auto"/>
        <w:ind w:left="130" w:firstLine="0"/>
        <w:jc w:val="both"/>
        <w:rPr>
          <w:sz w:val="24"/>
          <w:szCs w:val="24"/>
        </w:rPr>
      </w:pPr>
      <w:r w:rsidDel="00000000" w:rsidR="00000000" w:rsidRPr="00000000">
        <w:rPr>
          <w:sz w:val="24"/>
          <w:szCs w:val="24"/>
          <w:rtl w:val="0"/>
        </w:rPr>
        <w:t xml:space="preserve">Promover actividades artísticas y culturales que visibilicen formas, saberes, y prácticas de la comunidad Afrocolombiana, Negra, Raizal y Palenquera de la Localidad de Teusaquillo y su divulgación para la ciudadanía en general, fomentando apropiación y respeto por las mismas.</w:t>
      </w:r>
    </w:p>
    <w:p w:rsidR="00000000" w:rsidDel="00000000" w:rsidP="00000000" w:rsidRDefault="00000000" w:rsidRPr="00000000" w14:paraId="00000027">
      <w:pPr>
        <w:tabs>
          <w:tab w:val="left" w:leader="none" w:pos="552"/>
          <w:tab w:val="left" w:leader="none" w:pos="553"/>
        </w:tabs>
        <w:spacing w:before="89" w:lineRule="auto"/>
        <w:ind w:left="130" w:firstLine="0"/>
        <w:jc w:val="both"/>
        <w:rPr>
          <w:sz w:val="24"/>
          <w:szCs w:val="24"/>
        </w:rPr>
      </w:pPr>
      <w:r w:rsidDel="00000000" w:rsidR="00000000" w:rsidRPr="00000000">
        <w:rPr>
          <w:rtl w:val="0"/>
        </w:rPr>
      </w:r>
    </w:p>
    <w:p w:rsidR="00000000" w:rsidDel="00000000" w:rsidP="00000000" w:rsidRDefault="00000000" w:rsidRPr="00000000" w14:paraId="00000028">
      <w:pPr>
        <w:tabs>
          <w:tab w:val="left" w:leader="none" w:pos="552"/>
          <w:tab w:val="left" w:leader="none" w:pos="553"/>
        </w:tabs>
        <w:spacing w:before="89" w:lineRule="auto"/>
        <w:ind w:left="130" w:firstLine="0"/>
        <w:jc w:val="both"/>
        <w:rPr>
          <w:b w:val="1"/>
          <w:sz w:val="24"/>
          <w:szCs w:val="24"/>
        </w:rPr>
      </w:pPr>
      <w:r w:rsidDel="00000000" w:rsidR="00000000" w:rsidRPr="00000000">
        <w:rPr>
          <w:b w:val="1"/>
          <w:sz w:val="24"/>
          <w:szCs w:val="24"/>
          <w:rtl w:val="0"/>
        </w:rPr>
        <w:t xml:space="preserve">2.1 Objetivos específicos </w:t>
      </w:r>
    </w:p>
    <w:p w:rsidR="00000000" w:rsidDel="00000000" w:rsidP="00000000" w:rsidRDefault="00000000" w:rsidRPr="00000000" w14:paraId="0000002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52"/>
          <w:tab w:val="left" w:leader="none" w:pos="553"/>
        </w:tabs>
        <w:spacing w:after="0" w:before="89" w:line="240" w:lineRule="auto"/>
        <w:ind w:left="8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Visibilizar la cultura Negra Afrocolombiana y sus luchas históricas por medio de actividades artísticas y un mural que permita la divulgación y apropiación por parte de la comunidad de Teusaquillo</w:t>
      </w:r>
    </w:p>
    <w:p w:rsidR="00000000" w:rsidDel="00000000" w:rsidP="00000000" w:rsidRDefault="00000000" w:rsidRPr="00000000" w14:paraId="0000002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52"/>
          <w:tab w:val="left" w:leader="none" w:pos="553"/>
        </w:tabs>
        <w:spacing w:after="0" w:before="89" w:line="240" w:lineRule="auto"/>
        <w:ind w:left="8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Fortalecer emprendimientos locales que promuevan los saberes, practicas, usos y costumbres de la comunidad Negra Afrocolombiana en la localidad de Teusaquillo</w:t>
      </w:r>
    </w:p>
    <w:p w:rsidR="00000000" w:rsidDel="00000000" w:rsidP="00000000" w:rsidRDefault="00000000" w:rsidRPr="00000000" w14:paraId="0000002B">
      <w:pPr>
        <w:tabs>
          <w:tab w:val="left" w:leader="none" w:pos="552"/>
          <w:tab w:val="left" w:leader="none" w:pos="553"/>
        </w:tabs>
        <w:spacing w:before="89" w:lineRule="auto"/>
        <w:ind w:left="0" w:firstLine="0"/>
        <w:jc w:val="both"/>
        <w:rPr/>
      </w:pPr>
      <w:r w:rsidDel="00000000" w:rsidR="00000000" w:rsidRPr="00000000">
        <w:rPr>
          <w:rtl w:val="0"/>
        </w:rPr>
      </w:r>
    </w:p>
    <w:p w:rsidR="00000000" w:rsidDel="00000000" w:rsidP="00000000" w:rsidRDefault="00000000" w:rsidRPr="00000000" w14:paraId="0000002C">
      <w:pPr>
        <w:tabs>
          <w:tab w:val="left" w:leader="none" w:pos="552"/>
          <w:tab w:val="left" w:leader="none" w:pos="553"/>
        </w:tabs>
        <w:spacing w:before="89" w:lineRule="auto"/>
        <w:ind w:left="130" w:firstLine="0"/>
        <w:jc w:val="both"/>
        <w:rPr/>
      </w:pPr>
      <w:r w:rsidDel="00000000" w:rsidR="00000000" w:rsidRPr="00000000">
        <w:rPr>
          <w:rtl w:val="0"/>
        </w:rPr>
      </w:r>
    </w:p>
    <w:p w:rsidR="00000000" w:rsidDel="00000000" w:rsidP="00000000" w:rsidRDefault="00000000" w:rsidRPr="00000000" w14:paraId="0000002D">
      <w:pPr>
        <w:pStyle w:val="Heading1"/>
        <w:numPr>
          <w:ilvl w:val="0"/>
          <w:numId w:val="3"/>
        </w:numPr>
        <w:tabs>
          <w:tab w:val="left" w:leader="none" w:pos="552"/>
          <w:tab w:val="left" w:leader="none" w:pos="553"/>
        </w:tabs>
        <w:ind w:left="552" w:hanging="422"/>
        <w:rPr/>
      </w:pPr>
      <w:r w:rsidDel="00000000" w:rsidR="00000000" w:rsidRPr="00000000">
        <w:rPr>
          <w:rtl w:val="0"/>
        </w:rPr>
        <w:t xml:space="preserve">ALCANCE DEL PROYECTO</w:t>
      </w:r>
    </w:p>
    <w:p w:rsidR="00000000" w:rsidDel="00000000" w:rsidP="00000000" w:rsidRDefault="00000000" w:rsidRPr="00000000" w14:paraId="0000002E">
      <w:pPr>
        <w:pStyle w:val="Heading1"/>
        <w:tabs>
          <w:tab w:val="left" w:leader="none" w:pos="552"/>
          <w:tab w:val="left" w:leader="none" w:pos="553"/>
        </w:tabs>
        <w:ind w:left="130" w:firstLine="0"/>
        <w:rPr/>
      </w:pPr>
      <w:r w:rsidDel="00000000" w:rsidR="00000000" w:rsidRPr="00000000">
        <w:rPr>
          <w:rtl w:val="0"/>
        </w:rPr>
      </w:r>
    </w:p>
    <w:p w:rsidR="00000000" w:rsidDel="00000000" w:rsidP="00000000" w:rsidRDefault="00000000" w:rsidRPr="00000000" w14:paraId="0000002F">
      <w:pPr>
        <w:jc w:val="both"/>
        <w:rPr>
          <w:sz w:val="24"/>
          <w:szCs w:val="24"/>
        </w:rPr>
      </w:pPr>
      <w:r w:rsidDel="00000000" w:rsidR="00000000" w:rsidRPr="00000000">
        <w:rPr>
          <w:sz w:val="24"/>
          <w:szCs w:val="24"/>
          <w:rtl w:val="0"/>
        </w:rPr>
        <w:t xml:space="preserve">Desarrollar un mural que identifique represente y divulgue la cultura Negra Afrocolombiana en la localidad de Teusaquillo, alrededor del cual se puedan desarrollar actividades artísticas en el marco de una feria de emprendimientos locales que promuevan los saberes, prácticas, usos y costumbres de la comunidad Negra Afrocolombiana de la localidad de Teusaquillo.</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pStyle w:val="Heading1"/>
        <w:numPr>
          <w:ilvl w:val="0"/>
          <w:numId w:val="3"/>
        </w:numPr>
        <w:tabs>
          <w:tab w:val="left" w:leader="none" w:pos="552"/>
          <w:tab w:val="left" w:leader="none" w:pos="553"/>
        </w:tabs>
        <w:spacing w:before="1" w:lineRule="auto"/>
        <w:ind w:left="552" w:hanging="422"/>
        <w:rPr/>
      </w:pPr>
      <w:r w:rsidDel="00000000" w:rsidR="00000000" w:rsidRPr="00000000">
        <w:rPr>
          <w:rtl w:val="0"/>
        </w:rPr>
        <w:t xml:space="preserve">POBLACIÓN BENEFICIADA</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7"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Población Directa: Comunidad Negra Afrocolombiana de la Localidad de Teusaquillo</w:t>
      </w:r>
      <w:r w:rsidDel="00000000" w:rsidR="00000000" w:rsidRPr="00000000">
        <w:rPr>
          <w:rtl w:val="0"/>
        </w:rPr>
      </w:r>
    </w:p>
    <w:p w:rsidR="00000000" w:rsidDel="00000000" w:rsidP="00000000" w:rsidRDefault="00000000" w:rsidRPr="00000000" w14:paraId="0000003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7"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Población Indirecta: Toda la comunidad de la localidad y de la ciudad que podrá conocer de primera mano prácticas culturales y artísticas de la comunidad Negra Afrocolombiana para el fortalecimiento del tejido social </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36">
      <w:pPr>
        <w:pStyle w:val="Heading1"/>
        <w:numPr>
          <w:ilvl w:val="0"/>
          <w:numId w:val="3"/>
        </w:numPr>
        <w:tabs>
          <w:tab w:val="left" w:leader="none" w:pos="552"/>
          <w:tab w:val="left" w:leader="none" w:pos="553"/>
        </w:tabs>
        <w:spacing w:before="1" w:lineRule="auto"/>
        <w:ind w:left="552" w:hanging="422"/>
        <w:rPr/>
      </w:pPr>
      <w:r w:rsidDel="00000000" w:rsidR="00000000" w:rsidRPr="00000000">
        <w:rPr>
          <w:rtl w:val="0"/>
        </w:rPr>
        <w:t xml:space="preserve">LOCALIZACIÓN</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sz w:val="24"/>
          <w:szCs w:val="24"/>
        </w:rPr>
      </w:pPr>
      <w:r w:rsidDel="00000000" w:rsidR="00000000" w:rsidRPr="00000000">
        <w:rPr>
          <w:sz w:val="24"/>
          <w:szCs w:val="24"/>
          <w:rtl w:val="0"/>
        </w:rPr>
        <w:t xml:space="preserve">En cualquiera de las 6 UPZ que componen la Localidad de Teusaquillo</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3B">
      <w:pPr>
        <w:pStyle w:val="Heading1"/>
        <w:ind w:firstLine="131"/>
        <w:rPr/>
      </w:pPr>
      <w:r w:rsidDel="00000000" w:rsidR="00000000" w:rsidRPr="00000000">
        <w:rPr>
          <w:rtl w:val="0"/>
        </w:rPr>
        <w:t xml:space="preserve">6.1. Descripción de los bienes o servicios</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3D">
      <w:pPr>
        <w:pStyle w:val="Heading1"/>
        <w:ind w:firstLine="131"/>
        <w:rPr/>
      </w:pPr>
      <w:r w:rsidDel="00000000" w:rsidR="00000000" w:rsidRPr="00000000">
        <w:rPr>
          <w:rtl w:val="0"/>
        </w:rPr>
        <w:t xml:space="preserve">6.2 Clasificación (código UNSPSC)</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1"/>
          <w:szCs w:val="11"/>
          <w:u w:val="none"/>
          <w:shd w:fill="auto" w:val="clear"/>
          <w:vertAlign w:val="baseline"/>
        </w:rPr>
      </w:pPr>
      <w:r w:rsidDel="00000000" w:rsidR="00000000" w:rsidRPr="00000000">
        <w:rPr>
          <w:rtl w:val="0"/>
        </w:rPr>
      </w:r>
    </w:p>
    <w:tbl>
      <w:tblPr>
        <w:tblStyle w:val="Table2"/>
        <w:tblW w:w="5949.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3686"/>
        <w:tblGridChange w:id="0">
          <w:tblGrid>
            <w:gridCol w:w="2263"/>
            <w:gridCol w:w="3686"/>
          </w:tblGrid>
        </w:tblGridChange>
      </w:tblGrid>
      <w:tr>
        <w:trPr>
          <w:cantSplit w:val="0"/>
          <w:tblHeader w:val="0"/>
        </w:trPr>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Código de proyecto </w:t>
            </w:r>
          </w:p>
        </w:tc>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Nombre </w:t>
            </w:r>
          </w:p>
        </w:tc>
      </w:tr>
      <w:tr>
        <w:trPr>
          <w:cantSplit w:val="0"/>
          <w:tblHeader w:val="0"/>
        </w:trPr>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93141701</w:t>
            </w:r>
          </w:p>
        </w:tc>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Organización de eventos culturales </w:t>
            </w:r>
          </w:p>
        </w:tc>
      </w:tr>
    </w:tbl>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46">
      <w:pPr>
        <w:pStyle w:val="Heading1"/>
        <w:numPr>
          <w:ilvl w:val="0"/>
          <w:numId w:val="6"/>
        </w:numPr>
        <w:tabs>
          <w:tab w:val="left" w:leader="none" w:pos="552"/>
          <w:tab w:val="left" w:leader="none" w:pos="553"/>
        </w:tabs>
        <w:spacing w:before="88" w:lineRule="auto"/>
        <w:ind w:left="552" w:hanging="422"/>
        <w:rPr/>
      </w:pPr>
      <w:r w:rsidDel="00000000" w:rsidR="00000000" w:rsidRPr="00000000">
        <w:rPr>
          <w:rtl w:val="0"/>
        </w:rPr>
        <w:t xml:space="preserve">CONDICIONES TÉCNICAS GENERALES</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912"/>
          <w:tab w:val="left" w:leader="none" w:pos="913"/>
        </w:tabs>
        <w:spacing w:after="0" w:before="0" w:line="240" w:lineRule="auto"/>
        <w:ind w:left="912" w:right="0" w:hanging="782"/>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Socialización y difusión del proyecto.</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A">
      <w:pPr>
        <w:jc w:val="both"/>
        <w:rPr>
          <w:sz w:val="24"/>
          <w:szCs w:val="24"/>
        </w:rPr>
      </w:pPr>
      <w:r w:rsidDel="00000000" w:rsidR="00000000" w:rsidRPr="00000000">
        <w:rPr>
          <w:sz w:val="24"/>
          <w:szCs w:val="24"/>
          <w:rtl w:val="0"/>
        </w:rPr>
        <w:t xml:space="preserve">Se realizará divulgación de las actividades del proyecto por parte del Fondo Local de Desarrollo de Teusaquillo a través de las redes sociales oficiales de la entidad, para lo cual el Coordinador del proyecto realizará una reunión con la oficina de comunicaciones, con el fin de concertar los pormenores técnicos y administrativos para los procesos de divulgación y socialización.</w:t>
      </w:r>
    </w:p>
    <w:p w:rsidR="00000000" w:rsidDel="00000000" w:rsidP="00000000" w:rsidRDefault="00000000" w:rsidRPr="00000000" w14:paraId="0000004B">
      <w:pPr>
        <w:jc w:val="both"/>
        <w:rPr>
          <w:sz w:val="24"/>
          <w:szCs w:val="24"/>
        </w:rPr>
      </w:pPr>
      <w:r w:rsidDel="00000000" w:rsidR="00000000" w:rsidRPr="00000000">
        <w:rPr>
          <w:rtl w:val="0"/>
        </w:rPr>
      </w:r>
    </w:p>
    <w:p w:rsidR="00000000" w:rsidDel="00000000" w:rsidP="00000000" w:rsidRDefault="00000000" w:rsidRPr="00000000" w14:paraId="0000004C">
      <w:pPr>
        <w:jc w:val="both"/>
        <w:rPr/>
      </w:pPr>
      <w:r w:rsidDel="00000000" w:rsidR="00000000" w:rsidRPr="00000000">
        <w:rPr>
          <w:sz w:val="24"/>
          <w:szCs w:val="24"/>
          <w:rtl w:val="0"/>
        </w:rPr>
        <w:t xml:space="preserve">Todas las piezas de divulgación publicitarias (incluidos listados de asistencia) que se utilicen en el desarrollo del proyecto, deberán ser allegadas a la oficina de comunicaciones del FDL de Teusaquillo, para su aprobación con anterioridad al desarrollo de la actividad correspondiente, las piezas deberán estar en consonancia con el Decreto 492 de 2019 y demás normativa relacionada con la austeridad del gasto. Todo material debe incluir la imagen institucional. En ningún caso los créditos del ejecutor serán de mayor tamaño al institucional</w:t>
      </w:r>
      <w:r w:rsidDel="00000000" w:rsidR="00000000" w:rsidRPr="00000000">
        <w:rPr>
          <w:rtl w:val="0"/>
        </w:rPr>
        <w:t xml:space="preserve">.</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E">
      <w:pPr>
        <w:jc w:val="both"/>
        <w:rPr>
          <w:b w:val="1"/>
          <w:sz w:val="21"/>
          <w:szCs w:val="21"/>
        </w:rPr>
      </w:pPr>
      <w:r w:rsidDel="00000000" w:rsidR="00000000" w:rsidRPr="00000000">
        <w:rPr>
          <w:rtl w:val="0"/>
        </w:rPr>
      </w:r>
    </w:p>
    <w:p w:rsidR="00000000" w:rsidDel="00000000" w:rsidP="00000000" w:rsidRDefault="00000000" w:rsidRPr="00000000" w14:paraId="0000004F">
      <w:pPr>
        <w:pStyle w:val="Heading1"/>
        <w:numPr>
          <w:ilvl w:val="1"/>
          <w:numId w:val="6"/>
        </w:numPr>
        <w:tabs>
          <w:tab w:val="left" w:leader="none" w:pos="852"/>
          <w:tab w:val="left" w:leader="none" w:pos="853"/>
        </w:tabs>
        <w:spacing w:before="88" w:lineRule="auto"/>
        <w:ind w:left="852" w:hanging="722"/>
        <w:rPr/>
      </w:pPr>
      <w:r w:rsidDel="00000000" w:rsidR="00000000" w:rsidRPr="00000000">
        <w:rPr>
          <w:rtl w:val="0"/>
        </w:rPr>
        <w:t xml:space="preserve">Presentación pública del contrato a la Junta Administradora Local (JAL).</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51">
      <w:pPr>
        <w:jc w:val="both"/>
        <w:rPr>
          <w:sz w:val="24"/>
          <w:szCs w:val="24"/>
        </w:rPr>
      </w:pPr>
      <w:r w:rsidDel="00000000" w:rsidR="00000000" w:rsidRPr="00000000">
        <w:rPr>
          <w:sz w:val="24"/>
          <w:szCs w:val="24"/>
          <w:rtl w:val="0"/>
        </w:rPr>
        <w:t xml:space="preserve">Se deberá realizar una presentación del proyecto (al inicio y al final del proyecto) ante la Junta Administradora Local con el fin de exponer los objetivos, las metas, el alcance, la metodología, los productos etc., según lineamientos del Acuerdo Local 5 de 2015, se debe dirigir la solicitud por escrito a la Junta Administradora Local para acordar fecha y hora. Así mismo, se deberá radicar ante la secretaría de la JAL, copia del anexo técnico, estudios previos y minuta del contrato con mínimo tres días hábiles de anterioridad a la sesión destinada para tal. La presentación pública deberá contener como mínimo la siguiente información:</w:t>
      </w:r>
    </w:p>
    <w:p w:rsidR="00000000" w:rsidDel="00000000" w:rsidP="00000000" w:rsidRDefault="00000000" w:rsidRPr="00000000" w14:paraId="00000052">
      <w:pPr>
        <w:jc w:val="both"/>
        <w:rPr>
          <w:sz w:val="24"/>
          <w:szCs w:val="24"/>
        </w:rPr>
      </w:pPr>
      <w:r w:rsidDel="00000000" w:rsidR="00000000" w:rsidRPr="00000000">
        <w:rPr>
          <w:rtl w:val="0"/>
        </w:rPr>
      </w:r>
    </w:p>
    <w:p w:rsidR="00000000" w:rsidDel="00000000" w:rsidP="00000000" w:rsidRDefault="00000000" w:rsidRPr="00000000" w14:paraId="00000053">
      <w:pPr>
        <w:jc w:val="both"/>
        <w:rPr>
          <w:sz w:val="24"/>
          <w:szCs w:val="24"/>
        </w:rPr>
      </w:pPr>
      <w:r w:rsidDel="00000000" w:rsidR="00000000" w:rsidRPr="00000000">
        <w:rPr>
          <w:sz w:val="24"/>
          <w:szCs w:val="24"/>
          <w:rtl w:val="0"/>
        </w:rPr>
        <w:t xml:space="preserve">Objetivo general</w:t>
      </w:r>
    </w:p>
    <w:p w:rsidR="00000000" w:rsidDel="00000000" w:rsidP="00000000" w:rsidRDefault="00000000" w:rsidRPr="00000000" w14:paraId="00000054">
      <w:pPr>
        <w:jc w:val="both"/>
        <w:rPr>
          <w:sz w:val="24"/>
          <w:szCs w:val="24"/>
        </w:rPr>
      </w:pPr>
      <w:r w:rsidDel="00000000" w:rsidR="00000000" w:rsidRPr="00000000">
        <w:rPr>
          <w:sz w:val="24"/>
          <w:szCs w:val="24"/>
          <w:rtl w:val="0"/>
        </w:rPr>
        <w:t xml:space="preserve">Objetivos específicos</w:t>
      </w:r>
    </w:p>
    <w:p w:rsidR="00000000" w:rsidDel="00000000" w:rsidP="00000000" w:rsidRDefault="00000000" w:rsidRPr="00000000" w14:paraId="00000055">
      <w:pPr>
        <w:jc w:val="both"/>
        <w:rPr>
          <w:sz w:val="24"/>
          <w:szCs w:val="24"/>
        </w:rPr>
      </w:pPr>
      <w:r w:rsidDel="00000000" w:rsidR="00000000" w:rsidRPr="00000000">
        <w:rPr>
          <w:sz w:val="24"/>
          <w:szCs w:val="24"/>
          <w:rtl w:val="0"/>
        </w:rPr>
        <w:t xml:space="preserve">Datos de la población objetivo.</w:t>
      </w:r>
    </w:p>
    <w:p w:rsidR="00000000" w:rsidDel="00000000" w:rsidP="00000000" w:rsidRDefault="00000000" w:rsidRPr="00000000" w14:paraId="00000056">
      <w:pPr>
        <w:jc w:val="both"/>
        <w:rPr>
          <w:sz w:val="24"/>
          <w:szCs w:val="24"/>
        </w:rPr>
      </w:pPr>
      <w:r w:rsidDel="00000000" w:rsidR="00000000" w:rsidRPr="00000000">
        <w:rPr>
          <w:sz w:val="24"/>
          <w:szCs w:val="24"/>
          <w:rtl w:val="0"/>
        </w:rPr>
        <w:t xml:space="preserve">Resultados esperados con la ejecución de las actividades</w:t>
      </w:r>
    </w:p>
    <w:p w:rsidR="00000000" w:rsidDel="00000000" w:rsidP="00000000" w:rsidRDefault="00000000" w:rsidRPr="00000000" w14:paraId="00000057">
      <w:pPr>
        <w:jc w:val="both"/>
        <w:rPr>
          <w:sz w:val="24"/>
          <w:szCs w:val="24"/>
        </w:rPr>
      </w:pPr>
      <w:r w:rsidDel="00000000" w:rsidR="00000000" w:rsidRPr="00000000">
        <w:rPr>
          <w:sz w:val="24"/>
          <w:szCs w:val="24"/>
          <w:rtl w:val="0"/>
        </w:rPr>
        <w:t xml:space="preserve">Cronograma de actividades</w:t>
      </w:r>
    </w:p>
    <w:p w:rsidR="00000000" w:rsidDel="00000000" w:rsidP="00000000" w:rsidRDefault="00000000" w:rsidRPr="00000000" w14:paraId="00000058">
      <w:pPr>
        <w:jc w:val="both"/>
        <w:rPr>
          <w:sz w:val="24"/>
          <w:szCs w:val="24"/>
        </w:rPr>
      </w:pPr>
      <w:r w:rsidDel="00000000" w:rsidR="00000000" w:rsidRPr="00000000">
        <w:rPr>
          <w:sz w:val="24"/>
          <w:szCs w:val="24"/>
          <w:rtl w:val="0"/>
        </w:rPr>
        <w:t xml:space="preserve">Problema a solucionar con la ejecución del proyecto</w:t>
      </w:r>
    </w:p>
    <w:p w:rsidR="00000000" w:rsidDel="00000000" w:rsidP="00000000" w:rsidRDefault="00000000" w:rsidRPr="00000000" w14:paraId="00000059">
      <w:pPr>
        <w:jc w:val="both"/>
        <w:rPr>
          <w:sz w:val="24"/>
          <w:szCs w:val="24"/>
        </w:rPr>
      </w:pPr>
      <w:r w:rsidDel="00000000" w:rsidR="00000000" w:rsidRPr="00000000">
        <w:rPr>
          <w:sz w:val="24"/>
          <w:szCs w:val="24"/>
          <w:rtl w:val="0"/>
        </w:rPr>
        <w:t xml:space="preserve">Actividades planteadas para el desarrollo del proyecto</w:t>
      </w:r>
    </w:p>
    <w:p w:rsidR="00000000" w:rsidDel="00000000" w:rsidP="00000000" w:rsidRDefault="00000000" w:rsidRPr="00000000" w14:paraId="0000005A">
      <w:pPr>
        <w:jc w:val="both"/>
        <w:rPr>
          <w:sz w:val="24"/>
          <w:szCs w:val="24"/>
        </w:rPr>
      </w:pPr>
      <w:r w:rsidDel="00000000" w:rsidR="00000000" w:rsidRPr="00000000">
        <w:rPr>
          <w:sz w:val="24"/>
          <w:szCs w:val="24"/>
          <w:rtl w:val="0"/>
        </w:rPr>
        <w:t xml:space="preserve">Presupuesto asignado al proyecto</w:t>
      </w:r>
    </w:p>
    <w:p w:rsidR="00000000" w:rsidDel="00000000" w:rsidP="00000000" w:rsidRDefault="00000000" w:rsidRPr="00000000" w14:paraId="0000005B">
      <w:pPr>
        <w:jc w:val="both"/>
        <w:rPr>
          <w:sz w:val="24"/>
          <w:szCs w:val="24"/>
        </w:rPr>
      </w:pPr>
      <w:r w:rsidDel="00000000" w:rsidR="00000000" w:rsidRPr="00000000">
        <w:rPr>
          <w:rtl w:val="0"/>
        </w:rPr>
      </w:r>
    </w:p>
    <w:p w:rsidR="00000000" w:rsidDel="00000000" w:rsidP="00000000" w:rsidRDefault="00000000" w:rsidRPr="00000000" w14:paraId="0000005C">
      <w:pPr>
        <w:jc w:val="both"/>
        <w:rPr>
          <w:sz w:val="24"/>
          <w:szCs w:val="24"/>
        </w:rPr>
      </w:pPr>
      <w:r w:rsidDel="00000000" w:rsidR="00000000" w:rsidRPr="00000000">
        <w:rPr>
          <w:sz w:val="24"/>
          <w:szCs w:val="24"/>
          <w:rtl w:val="0"/>
        </w:rPr>
        <w:t xml:space="preserve">Y las demás que estime conveniente la Administración Local, siempre y cuando velen por informar a la comunidad de todo el desarrollo del proyecto.</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pStyle w:val="Heading1"/>
        <w:numPr>
          <w:ilvl w:val="1"/>
          <w:numId w:val="6"/>
        </w:numPr>
        <w:tabs>
          <w:tab w:val="left" w:leader="none" w:pos="852"/>
          <w:tab w:val="left" w:leader="none" w:pos="853"/>
        </w:tabs>
        <w:ind w:left="852" w:hanging="722"/>
        <w:rPr/>
      </w:pPr>
      <w:r w:rsidDel="00000000" w:rsidR="00000000" w:rsidRPr="00000000">
        <w:rPr>
          <w:rtl w:val="0"/>
        </w:rPr>
        <w:t xml:space="preserve">Comité técnico de seguimiento</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el fin de garantizar el óptimo desarrollo de las actividades a desarrollar, se creará un comité técnico de seguimiento, el cual deberá contar como mínimo con la participación de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Alcalde o Alcaldesa Local de la Localidad de Teusaquillo o a quien él o ella delegue (Profesional de Apoyo a la supervisión)</w:t>
      </w:r>
    </w:p>
    <w:p w:rsidR="00000000" w:rsidDel="00000000" w:rsidP="00000000" w:rsidRDefault="00000000" w:rsidRPr="00000000" w14:paraId="000000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coordinador del proyecto (por parte del ejecutor)</w:t>
      </w:r>
    </w:p>
    <w:p w:rsidR="00000000" w:rsidDel="00000000" w:rsidP="00000000" w:rsidRDefault="00000000" w:rsidRPr="00000000" w14:paraId="0000006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menos un delegado de la mesa afro de la localidad de Teusaquillo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comité de seguimiento </w:t>
      </w:r>
      <w:r w:rsidDel="00000000" w:rsidR="00000000" w:rsidRPr="00000000">
        <w:rPr>
          <w:sz w:val="24"/>
          <w:szCs w:val="24"/>
          <w:rtl w:val="0"/>
        </w:rPr>
        <w:t xml:space="preserve">realizará</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acompañamiento y monitoreo constante a la ejecución del proyecto. Sus ámbitos pueden abarcar lo estrictamente operativo como definición de fechas, concertación de cronogramas, análisis de pertinencia y discusión técnica de las acciones que componen el contrato. Sus funciones son las siguientes: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Generar recomendaciones, sugerencias y acciones de mejoramiento para la correcta ejecución del presente contrato y la articulación de las acciones de las partes que lo suscriben. </w:t>
      </w:r>
    </w:p>
    <w:p w:rsidR="00000000" w:rsidDel="00000000" w:rsidP="00000000" w:rsidRDefault="00000000" w:rsidRPr="00000000" w14:paraId="0000006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Aprobar el plan de trabajo elaborado por las partes para desarrollar el proyecto objeto del presente contrato en el formato establecido por la Alcaldía Local. </w:t>
      </w:r>
    </w:p>
    <w:p w:rsidR="00000000" w:rsidDel="00000000" w:rsidP="00000000" w:rsidRDefault="00000000" w:rsidRPr="00000000" w14:paraId="0000006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Velar por el cumplimiento de los procedimientos establecidos para la definición, programación, ejecución y seguimiento de las actividades. </w:t>
      </w:r>
    </w:p>
    <w:p w:rsidR="00000000" w:rsidDel="00000000" w:rsidP="00000000" w:rsidRDefault="00000000" w:rsidRPr="00000000" w14:paraId="000000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Realizar reuniones periódicas de revisión del proceso de ejecución del objeto contractual y las acciones definidas en el presente Anexo Técnico. </w:t>
      </w:r>
    </w:p>
    <w:p w:rsidR="00000000" w:rsidDel="00000000" w:rsidP="00000000" w:rsidRDefault="00000000" w:rsidRPr="00000000" w14:paraId="0000006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Revisar el avance de las actividades propias del contrato y verificar el cumplimiento de los compromisos establecidos. </w:t>
      </w:r>
    </w:p>
    <w:p w:rsidR="00000000" w:rsidDel="00000000" w:rsidP="00000000" w:rsidRDefault="00000000" w:rsidRPr="00000000" w14:paraId="0000006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Tomar medidas correctivas para superar las dificultades en la ejecución del contrato. </w:t>
      </w:r>
    </w:p>
    <w:p w:rsidR="00000000" w:rsidDel="00000000" w:rsidP="00000000" w:rsidRDefault="00000000" w:rsidRPr="00000000" w14:paraId="0000007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Emitir concepto favorable a la aprobación del cronograma de actividades. </w:t>
      </w:r>
    </w:p>
    <w:p w:rsidR="00000000" w:rsidDel="00000000" w:rsidP="00000000" w:rsidRDefault="00000000" w:rsidRPr="00000000" w14:paraId="0000007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Verificar el cumplimiento de los compromisos asumidos por cada una de las partes en la sesión o sesiones anteriores del Comité. </w:t>
      </w:r>
    </w:p>
    <w:p w:rsidR="00000000" w:rsidDel="00000000" w:rsidP="00000000" w:rsidRDefault="00000000" w:rsidRPr="00000000" w14:paraId="0000007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Revisar, aprobar y coordinar las estrategias y acciones para comunicación, divulgación, promoción y seguimiento a las que haya lugar para darle máximo alcance al objeto del contrato. </w:t>
      </w:r>
    </w:p>
    <w:p w:rsidR="00000000" w:rsidDel="00000000" w:rsidP="00000000" w:rsidRDefault="00000000" w:rsidRPr="00000000" w14:paraId="0000007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demás que sean pertinentes para el cabal cumplimiento y ejecución del objeto contractual.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comité de seguimiento debe reunirse mínimo una vez al mes durante la ejecución del contrato, y de manera extraordinaria cuando cualquiera de los miembros lo requiera, para esto se debe definir la agenda de la reunión y se debe comunicar mínimo con 24 horas de anterioridad al apoyo a la supervisión del presente proceso.</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pStyle w:val="Heading1"/>
        <w:numPr>
          <w:ilvl w:val="0"/>
          <w:numId w:val="6"/>
        </w:numPr>
        <w:tabs>
          <w:tab w:val="left" w:leader="none" w:pos="552"/>
          <w:tab w:val="left" w:leader="none" w:pos="553"/>
        </w:tabs>
        <w:spacing w:before="241" w:lineRule="auto"/>
        <w:ind w:left="552" w:hanging="422"/>
        <w:rPr/>
      </w:pPr>
      <w:r w:rsidDel="00000000" w:rsidR="00000000" w:rsidRPr="00000000">
        <w:rPr>
          <w:rtl w:val="0"/>
        </w:rPr>
        <w:t xml:space="preserve">ETAPAS DEL PROCESO</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pStyle w:val="Heading1"/>
        <w:numPr>
          <w:ilvl w:val="1"/>
          <w:numId w:val="6"/>
        </w:numPr>
        <w:tabs>
          <w:tab w:val="left" w:leader="none" w:pos="492"/>
        </w:tabs>
        <w:spacing w:before="88" w:lineRule="auto"/>
        <w:ind w:left="491" w:hanging="361"/>
        <w:rPr/>
      </w:pPr>
      <w:r w:rsidDel="00000000" w:rsidR="00000000" w:rsidRPr="00000000">
        <w:rPr>
          <w:rtl w:val="0"/>
        </w:rPr>
        <w:t xml:space="preserve">Cronograma</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tbl>
      <w:tblPr>
        <w:tblStyle w:val="Table3"/>
        <w:tblW w:w="7900.0" w:type="dxa"/>
        <w:jc w:val="left"/>
        <w:tblInd w:w="327.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920"/>
        <w:gridCol w:w="991"/>
        <w:gridCol w:w="992"/>
        <w:gridCol w:w="1006"/>
        <w:gridCol w:w="978"/>
        <w:gridCol w:w="13"/>
        <w:tblGridChange w:id="0">
          <w:tblGrid>
            <w:gridCol w:w="3920"/>
            <w:gridCol w:w="991"/>
            <w:gridCol w:w="992"/>
            <w:gridCol w:w="1006"/>
            <w:gridCol w:w="978"/>
            <w:gridCol w:w="13"/>
          </w:tblGrid>
        </w:tblGridChange>
      </w:tblGrid>
      <w:tr>
        <w:trPr>
          <w:cantSplit w:val="0"/>
          <w:trHeight w:val="300" w:hRule="atLeast"/>
          <w:tblHeader w:val="0"/>
        </w:trPr>
        <w:tc>
          <w:tcPr>
            <w:gridSpan w:val="5"/>
            <w:shd w:fill="bebebe" w:val="clea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99999999999997" w:lineRule="auto"/>
              <w:ind w:left="308"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Cronograma Proyecto 2078. Propuesta 37041</w:t>
            </w:r>
          </w:p>
        </w:tc>
      </w:tr>
      <w:tr>
        <w:trPr>
          <w:cantSplit w:val="0"/>
          <w:trHeight w:val="300" w:hRule="atLeast"/>
          <w:tblHeader w:val="0"/>
        </w:trPr>
        <w:tc>
          <w:tcPr>
            <w:shd w:fill="bebebe" w:val="clea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134"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Actividades</w:t>
            </w:r>
          </w:p>
        </w:tc>
        <w:tc>
          <w:tcPr>
            <w:shd w:fill="bebebe" w:val="clea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02"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 mes</w:t>
            </w:r>
          </w:p>
        </w:tc>
        <w:tc>
          <w:tcPr>
            <w:shd w:fill="bebebe" w:val="clea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02"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 mes</w:t>
            </w:r>
          </w:p>
        </w:tc>
        <w:tc>
          <w:tcPr>
            <w:shd w:fill="bebebe" w:val="clea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77"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3 mes</w:t>
            </w:r>
          </w:p>
        </w:tc>
        <w:tc>
          <w:tcPr>
            <w:gridSpan w:val="2"/>
            <w:shd w:fill="bebebe" w:val="clea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87"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4 mes</w:t>
            </w:r>
          </w:p>
        </w:tc>
      </w:tr>
      <w:tr>
        <w:trPr>
          <w:cantSplit w:val="0"/>
          <w:trHeight w:val="285" w:hRule="atLeast"/>
          <w:tblHeader w:val="0"/>
        </w:trPr>
        <w:tc>
          <w:tcP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8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Firma Acta de Inicio</w:t>
            </w:r>
          </w:p>
        </w:tc>
        <w:tc>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X</w:t>
            </w:r>
          </w:p>
        </w:tc>
        <w:tc>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8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Presentación Plan de Trabajo</w:t>
            </w:r>
          </w:p>
        </w:tc>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X</w:t>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95" w:hRule="atLeast"/>
          <w:tblHeader w:val="0"/>
        </w:trPr>
        <w:tc>
          <w:tcPr>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Aprobación e inicio de actividades</w:t>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x</w:t>
            </w:r>
          </w:p>
        </w:tc>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99999999999997" w:lineRule="auto"/>
              <w:ind w:left="8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Ejecución del plan de trabajo</w:t>
            </w:r>
          </w:p>
        </w:tc>
        <w:tc>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x</w:t>
            </w:r>
          </w:p>
        </w:tc>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x</w:t>
            </w:r>
          </w:p>
        </w:tc>
        <w:tc>
          <w:tcPr>
            <w:gridSpan w:val="2"/>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X</w:t>
            </w:r>
          </w:p>
        </w:tc>
      </w:tr>
      <w:tr>
        <w:trPr>
          <w:cantSplit w:val="0"/>
          <w:trHeight w:val="495" w:hRule="atLeast"/>
          <w:tblHeader w:val="0"/>
        </w:trPr>
        <w:tc>
          <w:tcPr>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99999999999997" w:lineRule="auto"/>
              <w:ind w:left="8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Presentación de Informes</w:t>
            </w:r>
          </w:p>
        </w:tc>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X</w:t>
            </w:r>
          </w:p>
        </w:tc>
      </w:tr>
      <w:tr>
        <w:trPr>
          <w:cantSplit w:val="0"/>
          <w:trHeight w:val="510" w:hRule="atLeast"/>
          <w:tblHeader w:val="0"/>
        </w:trPr>
        <w:tc>
          <w:tcPr>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99999999999997" w:lineRule="auto"/>
              <w:ind w:left="8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Sistematización de Información y datos</w:t>
            </w:r>
          </w:p>
        </w:tc>
        <w:tc>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X</w:t>
            </w:r>
          </w:p>
        </w:tc>
      </w:tr>
      <w:tr>
        <w:trPr>
          <w:cantSplit w:val="0"/>
          <w:trHeight w:val="495" w:hRule="atLeast"/>
          <w:tblHeader w:val="0"/>
        </w:trPr>
        <w:tc>
          <w:tcPr>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8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Liquidación</w:t>
            </w:r>
          </w:p>
        </w:tc>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pStyle w:val="Heading1"/>
        <w:numPr>
          <w:ilvl w:val="1"/>
          <w:numId w:val="6"/>
        </w:numPr>
        <w:tabs>
          <w:tab w:val="left" w:leader="none" w:pos="568"/>
        </w:tabs>
        <w:spacing w:before="193" w:lineRule="auto"/>
        <w:ind w:left="567" w:hanging="437"/>
        <w:rPr/>
      </w:pPr>
      <w:r w:rsidDel="00000000" w:rsidR="00000000" w:rsidRPr="00000000">
        <w:rPr>
          <w:rtl w:val="0"/>
        </w:rPr>
        <w:t xml:space="preserve">Ejecución </w:t>
      </w:r>
      <w:r w:rsidDel="00000000" w:rsidR="00000000" w:rsidRPr="00000000">
        <w:rPr>
          <w:rFonts w:ascii="Arial" w:cs="Arial" w:eastAsia="Arial" w:hAnsi="Arial"/>
          <w:rtl w:val="0"/>
        </w:rPr>
        <w:t xml:space="preserve">– </w:t>
      </w:r>
      <w:r w:rsidDel="00000000" w:rsidR="00000000" w:rsidRPr="00000000">
        <w:rPr>
          <w:rtl w:val="0"/>
        </w:rPr>
        <w:t xml:space="preserve">Recursos</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B3">
      <w:pPr>
        <w:spacing w:line="470" w:lineRule="auto"/>
        <w:ind w:left="131" w:right="7507" w:firstLine="0"/>
        <w:rPr>
          <w:b w:val="1"/>
        </w:rPr>
      </w:pPr>
      <w:r w:rsidDel="00000000" w:rsidR="00000000" w:rsidRPr="00000000">
        <w:rPr>
          <w:b w:val="1"/>
          <w:rtl w:val="0"/>
        </w:rPr>
        <w:t xml:space="preserve">8.2.1 Recurso humano </w:t>
      </w:r>
    </w:p>
    <w:p w:rsidR="00000000" w:rsidDel="00000000" w:rsidP="00000000" w:rsidRDefault="00000000" w:rsidRPr="00000000" w14:paraId="000000B4">
      <w:pPr>
        <w:spacing w:line="470" w:lineRule="auto"/>
        <w:ind w:left="131" w:right="7507" w:firstLine="0"/>
        <w:rPr>
          <w:b w:val="1"/>
        </w:rPr>
      </w:pPr>
      <w:r w:rsidDel="00000000" w:rsidR="00000000" w:rsidRPr="00000000">
        <w:rPr>
          <w:rtl w:val="0"/>
        </w:rPr>
      </w:r>
    </w:p>
    <w:p w:rsidR="00000000" w:rsidDel="00000000" w:rsidP="00000000" w:rsidRDefault="00000000" w:rsidRPr="00000000" w14:paraId="000000B5">
      <w:pPr>
        <w:spacing w:line="470" w:lineRule="auto"/>
        <w:ind w:left="131" w:right="7507" w:firstLine="0"/>
        <w:rPr>
          <w:b w:val="1"/>
        </w:rPr>
      </w:pPr>
      <w:r w:rsidDel="00000000" w:rsidR="00000000" w:rsidRPr="00000000">
        <w:rPr>
          <w:rtl w:val="0"/>
        </w:rPr>
      </w:r>
    </w:p>
    <w:p w:rsidR="00000000" w:rsidDel="00000000" w:rsidP="00000000" w:rsidRDefault="00000000" w:rsidRPr="00000000" w14:paraId="000000B6">
      <w:pPr>
        <w:spacing w:line="470" w:lineRule="auto"/>
        <w:ind w:left="131" w:right="7507" w:firstLine="0"/>
        <w:rPr>
          <w:b w:val="1"/>
        </w:rPr>
      </w:pPr>
      <w:r w:rsidDel="00000000" w:rsidR="00000000" w:rsidRPr="00000000">
        <w:rPr>
          <w:rtl w:val="0"/>
        </w:rPr>
      </w:r>
    </w:p>
    <w:tbl>
      <w:tblPr>
        <w:tblStyle w:val="Table4"/>
        <w:tblW w:w="7602.0" w:type="dxa"/>
        <w:jc w:val="left"/>
        <w:tblInd w:w="612.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90"/>
        <w:gridCol w:w="4397"/>
        <w:gridCol w:w="1415"/>
        <w:tblGridChange w:id="0">
          <w:tblGrid>
            <w:gridCol w:w="1790"/>
            <w:gridCol w:w="4397"/>
            <w:gridCol w:w="1415"/>
          </w:tblGrid>
        </w:tblGridChange>
      </w:tblGrid>
      <w:tr>
        <w:trPr>
          <w:cantSplit w:val="0"/>
          <w:trHeight w:val="706" w:hRule="atLeast"/>
          <w:tblHeader w:val="0"/>
        </w:trPr>
        <w:tc>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40" w:lineRule="auto"/>
              <w:ind w:left="0" w:right="0"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
                <w:szCs w:val="19"/>
                <w:u w:val="none"/>
                <w:shd w:fill="auto" w:val="clear"/>
                <w:vertAlign w:val="baseline"/>
                <w:rtl w:val="0"/>
              </w:rPr>
              <w:t xml:space="preserve">Cargo /Roll</w:t>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40" w:lineRule="auto"/>
              <w:ind w:left="1345" w:right="0"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
                <w:szCs w:val="19"/>
                <w:u w:val="none"/>
                <w:shd w:fill="auto" w:val="clear"/>
                <w:vertAlign w:val="baseline"/>
                <w:rtl w:val="0"/>
              </w:rPr>
              <w:t xml:space="preserve">Obligaciones </w:t>
            </w:r>
          </w:p>
        </w:tc>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46.99999999999994" w:lineRule="auto"/>
              <w:ind w:left="127" w:right="186"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
                <w:szCs w:val="19"/>
                <w:u w:val="none"/>
                <w:shd w:fill="auto" w:val="clear"/>
                <w:vertAlign w:val="baseline"/>
                <w:rtl w:val="0"/>
              </w:rPr>
              <w:t xml:space="preserve">CANTI DAD</w:t>
            </w:r>
          </w:p>
        </w:tc>
      </w:tr>
      <w:tr>
        <w:trPr>
          <w:cantSplit w:val="0"/>
          <w:trHeight w:val="555" w:hRule="atLeast"/>
          <w:tblHeader w:val="0"/>
        </w:trPr>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2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Coordinador</w:t>
            </w:r>
          </w:p>
        </w:tc>
        <w:tc>
          <w:tcPr>
            <w:shd w:fill="auto" w:val="clea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28"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Profesional en cualquier área del conocimiento con un año de experiencia en coordinación liderazgo y/o ejecución de proyectos sociales, preferiblemente relacionado con la cultura NARP.</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28"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28"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Encargado de la planeación, organización y desarrollo del proyecto, elaboración de cronograma trabajo, liderar y coordinar la ejecución del proyecto y sus actividades físicas, administrativas y financieras. Además, se encargará de la elaboración y presentación de los informes y preparación de los entregables que den cuenta de la ejecución adecuada del proyecto  </w:t>
            </w:r>
          </w:p>
        </w:tc>
        <w:tc>
          <w:tcPr>
            <w:shd w:fill="auto" w:val="cle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r>
      <w:tr>
        <w:trPr>
          <w:cantSplit w:val="0"/>
          <w:trHeight w:val="555" w:hRule="atLeast"/>
          <w:tblHeader w:val="0"/>
        </w:trPr>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2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Profesional financiero</w:t>
            </w:r>
          </w:p>
        </w:tc>
        <w:tc>
          <w:tcPr>
            <w:shd w:fill="auto" w:val="clea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28"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 encargará de garantizar el uso adecuado de los recursos de conformidad con la normatividad vigente </w:t>
            </w:r>
          </w:p>
        </w:tc>
        <w:tc>
          <w:tcPr>
            <w:shd w:fill="auto" w:val="clea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r>
      <w:tr>
        <w:trPr>
          <w:cantSplit w:val="0"/>
          <w:trHeight w:val="795" w:hRule="atLeast"/>
          <w:tblHeader w:val="0"/>
        </w:trPr>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2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Realizador Audiovisual </w:t>
            </w:r>
          </w:p>
        </w:tc>
        <w:tc>
          <w:tcPr>
            <w:shd w:fill="auto" w:val="clea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28" w:lineRule="auto"/>
              <w:ind w:left="128"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Profesional en medios audiovisuales o áreas afines con mínimo un año de experiencia en cubrimiento y desarrollo de proyectos sociales,</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28" w:lineRule="auto"/>
              <w:ind w:left="128"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28" w:lineRule="auto"/>
              <w:ind w:left="128"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Encargado de desarrollar la línea gráfica y de comunicaciones del proyecto, elaboración de piezas gráficas, levantamiento de material audiovisual según las especificaciones y requerimientos técnicos establecidos.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28" w:lineRule="auto"/>
              <w:ind w:left="128"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28" w:lineRule="auto"/>
              <w:ind w:left="128"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Nota: Deberá contar con los equipos necesarios para el desarrollo de sus actividades  </w:t>
            </w:r>
          </w:p>
        </w:tc>
        <w:tc>
          <w:tcPr>
            <w:shd w:fill="auto"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7" w:right="309"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r>
      <w:tr>
        <w:trPr>
          <w:cantSplit w:val="0"/>
          <w:trHeight w:val="736" w:hRule="atLeast"/>
          <w:tblHeader w:val="0"/>
        </w:trPr>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Auxiliar logístico </w:t>
            </w:r>
          </w:p>
        </w:tc>
        <w:tc>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Bachiller en cualquier modalidad.</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Encargado del apoyo logístico en las actividades de campo en que sea requerido para el óptimo desarrollo del proyecto</w:t>
            </w:r>
          </w:p>
        </w:tc>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r>
    </w:tbl>
    <w:p w:rsidR="00000000" w:rsidDel="00000000" w:rsidP="00000000" w:rsidRDefault="00000000" w:rsidRPr="00000000" w14:paraId="000000CE">
      <w:pPr>
        <w:spacing w:line="470" w:lineRule="auto"/>
        <w:ind w:left="131" w:right="7507" w:firstLine="0"/>
        <w:rPr/>
      </w:pPr>
      <w:r w:rsidDel="00000000" w:rsidR="00000000" w:rsidRPr="00000000">
        <w:rPr>
          <w:rtl w:val="0"/>
        </w:rPr>
      </w:r>
    </w:p>
    <w:p w:rsidR="00000000" w:rsidDel="00000000" w:rsidP="00000000" w:rsidRDefault="00000000" w:rsidRPr="00000000" w14:paraId="000000CF">
      <w:pPr>
        <w:pStyle w:val="Heading1"/>
        <w:tabs>
          <w:tab w:val="left" w:leader="none" w:pos="658"/>
        </w:tabs>
        <w:spacing w:before="194" w:lineRule="auto"/>
        <w:ind w:firstLine="131"/>
        <w:rPr/>
      </w:pPr>
      <w:r w:rsidDel="00000000" w:rsidR="00000000" w:rsidRPr="00000000">
        <w:rPr>
          <w:rtl w:val="0"/>
        </w:rPr>
      </w:r>
    </w:p>
    <w:p w:rsidR="00000000" w:rsidDel="00000000" w:rsidP="00000000" w:rsidRDefault="00000000" w:rsidRPr="00000000" w14:paraId="000000D0">
      <w:pPr>
        <w:pStyle w:val="Heading1"/>
        <w:tabs>
          <w:tab w:val="left" w:leader="none" w:pos="658"/>
        </w:tabs>
        <w:spacing w:before="194" w:lineRule="auto"/>
        <w:ind w:firstLine="131"/>
        <w:rPr/>
      </w:pPr>
      <w:r w:rsidDel="00000000" w:rsidR="00000000" w:rsidRPr="00000000">
        <w:rPr>
          <w:rtl w:val="0"/>
        </w:rPr>
      </w:r>
    </w:p>
    <w:p w:rsidR="00000000" w:rsidDel="00000000" w:rsidP="00000000" w:rsidRDefault="00000000" w:rsidRPr="00000000" w14:paraId="000000D1">
      <w:pPr>
        <w:pStyle w:val="Heading1"/>
        <w:tabs>
          <w:tab w:val="left" w:leader="none" w:pos="658"/>
        </w:tabs>
        <w:spacing w:before="194" w:lineRule="auto"/>
        <w:ind w:firstLine="131"/>
        <w:rPr/>
      </w:pPr>
      <w:r w:rsidDel="00000000" w:rsidR="00000000" w:rsidRPr="00000000">
        <w:rPr>
          <w:rtl w:val="0"/>
        </w:rPr>
      </w:r>
    </w:p>
    <w:p w:rsidR="00000000" w:rsidDel="00000000" w:rsidP="00000000" w:rsidRDefault="00000000" w:rsidRPr="00000000" w14:paraId="000000D2">
      <w:pPr>
        <w:pStyle w:val="Heading1"/>
        <w:tabs>
          <w:tab w:val="left" w:leader="none" w:pos="658"/>
        </w:tabs>
        <w:spacing w:before="194" w:lineRule="auto"/>
        <w:ind w:firstLine="131"/>
        <w:rPr/>
      </w:pPr>
      <w:r w:rsidDel="00000000" w:rsidR="00000000" w:rsidRPr="00000000">
        <w:rPr>
          <w:rtl w:val="0"/>
        </w:rPr>
      </w:r>
    </w:p>
    <w:p w:rsidR="00000000" w:rsidDel="00000000" w:rsidP="00000000" w:rsidRDefault="00000000" w:rsidRPr="00000000" w14:paraId="000000D3">
      <w:pPr>
        <w:pStyle w:val="Heading1"/>
        <w:tabs>
          <w:tab w:val="left" w:leader="none" w:pos="658"/>
        </w:tabs>
        <w:spacing w:before="194" w:lineRule="auto"/>
        <w:ind w:firstLine="131"/>
        <w:rPr/>
      </w:pPr>
      <w:r w:rsidDel="00000000" w:rsidR="00000000" w:rsidRPr="00000000">
        <w:rPr>
          <w:rtl w:val="0"/>
        </w:rPr>
      </w:r>
    </w:p>
    <w:p w:rsidR="00000000" w:rsidDel="00000000" w:rsidP="00000000" w:rsidRDefault="00000000" w:rsidRPr="00000000" w14:paraId="000000D4">
      <w:pPr>
        <w:pStyle w:val="Heading1"/>
        <w:tabs>
          <w:tab w:val="left" w:leader="none" w:pos="658"/>
        </w:tabs>
        <w:spacing w:before="194" w:lineRule="auto"/>
        <w:ind w:firstLine="131"/>
        <w:rPr/>
      </w:pPr>
      <w:r w:rsidDel="00000000" w:rsidR="00000000" w:rsidRPr="00000000">
        <w:rPr>
          <w:rtl w:val="0"/>
        </w:rPr>
      </w:r>
    </w:p>
    <w:p w:rsidR="00000000" w:rsidDel="00000000" w:rsidP="00000000" w:rsidRDefault="00000000" w:rsidRPr="00000000" w14:paraId="000000D5">
      <w:pPr>
        <w:pStyle w:val="Heading1"/>
        <w:tabs>
          <w:tab w:val="left" w:leader="none" w:pos="658"/>
        </w:tabs>
        <w:spacing w:before="194" w:lineRule="auto"/>
        <w:ind w:left="130" w:firstLine="0"/>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D7">
      <w:pPr>
        <w:pStyle w:val="Heading1"/>
        <w:numPr>
          <w:ilvl w:val="2"/>
          <w:numId w:val="1"/>
        </w:numPr>
        <w:tabs>
          <w:tab w:val="left" w:leader="none" w:pos="673"/>
        </w:tabs>
        <w:ind w:left="672" w:hanging="542"/>
        <w:rPr/>
      </w:pPr>
      <w:r w:rsidDel="00000000" w:rsidR="00000000" w:rsidRPr="00000000">
        <w:rPr>
          <w:rtl w:val="0"/>
        </w:rPr>
        <w:t xml:space="preserve">Recursos Físicos</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13" w:before="0" w:line="240" w:lineRule="auto"/>
        <w:ind w:left="3454" w:right="3795"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Condiciones Técnicas Generales</w:t>
      </w:r>
    </w:p>
    <w:tbl>
      <w:tblPr>
        <w:tblStyle w:val="Table5"/>
        <w:tblW w:w="8605.0" w:type="dxa"/>
        <w:jc w:val="left"/>
        <w:tblInd w:w="612.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074"/>
        <w:gridCol w:w="4113"/>
        <w:gridCol w:w="991"/>
        <w:gridCol w:w="1427"/>
        <w:tblGridChange w:id="0">
          <w:tblGrid>
            <w:gridCol w:w="2074"/>
            <w:gridCol w:w="4113"/>
            <w:gridCol w:w="991"/>
            <w:gridCol w:w="1427"/>
          </w:tblGrid>
        </w:tblGridChange>
      </w:tblGrid>
      <w:tr>
        <w:trPr>
          <w:cantSplit w:val="0"/>
          <w:trHeight w:val="706" w:hRule="atLeast"/>
          <w:tblHeader w:val="0"/>
        </w:trPr>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40" w:lineRule="auto"/>
              <w:ind w:left="127" w:right="0"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
                <w:szCs w:val="19"/>
                <w:u w:val="none"/>
                <w:shd w:fill="auto" w:val="clear"/>
                <w:vertAlign w:val="baseline"/>
                <w:rtl w:val="0"/>
              </w:rPr>
              <w:t xml:space="preserve">ELEMENTO</w:t>
            </w:r>
          </w:p>
        </w:tc>
        <w:tc>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40" w:lineRule="auto"/>
              <w:ind w:left="1345" w:right="0"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
                <w:szCs w:val="19"/>
                <w:u w:val="none"/>
                <w:shd w:fill="auto" w:val="clear"/>
                <w:vertAlign w:val="baseline"/>
                <w:rtl w:val="0"/>
              </w:rPr>
              <w:t xml:space="preserve">ESPECIFICACIONES</w:t>
            </w:r>
          </w:p>
        </w:tc>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46.99999999999994" w:lineRule="auto"/>
              <w:ind w:left="127" w:right="186"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
                <w:szCs w:val="19"/>
                <w:u w:val="none"/>
                <w:shd w:fill="auto" w:val="clear"/>
                <w:vertAlign w:val="baseline"/>
                <w:rtl w:val="0"/>
              </w:rPr>
              <w:t xml:space="preserve">CANTI DAD</w:t>
            </w:r>
          </w:p>
        </w:tc>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0" w:lineRule="auto"/>
              <w:ind w:left="128" w:right="444"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
                <w:szCs w:val="19"/>
                <w:u w:val="none"/>
                <w:shd w:fill="auto" w:val="clear"/>
                <w:vertAlign w:val="baseline"/>
                <w:rtl w:val="0"/>
              </w:rPr>
              <w:t xml:space="preserve">UNIDAD DE MEDIDA</w:t>
            </w:r>
          </w:p>
        </w:tc>
      </w:tr>
      <w:tr>
        <w:trPr>
          <w:cantSplit w:val="0"/>
          <w:trHeight w:val="555" w:hRule="atLeast"/>
          <w:tblHeader w:val="0"/>
        </w:trPr>
        <w:tc>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2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Alquiler Carpas</w:t>
            </w:r>
          </w:p>
        </w:tc>
        <w:tc>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Alquiler carpa de 4 x 4 m con parales laterales color blanco (incluye transporte, instalación y desinstalación).</w:t>
            </w:r>
          </w:p>
        </w:tc>
        <w:tc>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r>
        <w:trPr>
          <w:cantSplit w:val="0"/>
          <w:trHeight w:val="795" w:hRule="atLeast"/>
          <w:tblHeader w:val="0"/>
        </w:trPr>
        <w:tc>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2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Alquiler Mesas</w:t>
            </w:r>
          </w:p>
        </w:tc>
        <w:tc>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28"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Alquiler de mesa plástica de cuatro (4) puestos – Tiempo de alquiler un (1) día. Incluye transporte, instalación y desinstalación.</w:t>
            </w:r>
          </w:p>
        </w:tc>
        <w:tc>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7" w:right="309"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yellow"/>
                <w:u w:val="none"/>
                <w:vertAlign w:val="baseline"/>
                <w:rtl w:val="0"/>
              </w:rPr>
              <w:t xml:space="preserve">12</w:t>
            </w:r>
          </w:p>
        </w:tc>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r>
        <w:trPr>
          <w:cantSplit w:val="0"/>
          <w:trHeight w:val="736" w:hRule="atLeast"/>
          <w:tblHeader w:val="0"/>
        </w:trPr>
        <w:tc>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12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Alquiler Sillas</w:t>
            </w:r>
          </w:p>
        </w:tc>
        <w:tc>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Alquiler sillas plásticas con brazos para adultos, en perfecto estado.</w:t>
            </w:r>
          </w:p>
        </w:tc>
        <w:tc>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11"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24</w:t>
            </w:r>
            <w:r w:rsidDel="00000000" w:rsidR="00000000" w:rsidRPr="00000000">
              <w:rPr>
                <w:rtl w:val="0"/>
              </w:rPr>
            </w:r>
          </w:p>
        </w:tc>
        <w:tc>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r>
        <w:trPr>
          <w:cantSplit w:val="0"/>
          <w:trHeight w:val="495" w:hRule="atLeast"/>
          <w:tblHeader w:val="0"/>
        </w:trPr>
        <w:tc>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12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Alquiler sonido</w:t>
            </w:r>
          </w:p>
        </w:tc>
        <w:tc>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6"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APLICA</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(Cuenta con sonido la Mesa Afro )</w:t>
            </w:r>
          </w:p>
        </w:tc>
        <w:tc>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yellow"/>
                <w:u w:val="none"/>
                <w:vertAlign w:val="baseline"/>
                <w:rtl w:val="0"/>
              </w:rPr>
              <w:t xml:space="preserve">1</w:t>
            </w:r>
            <w:r w:rsidDel="00000000" w:rsidR="00000000" w:rsidRPr="00000000">
              <w:rPr>
                <w:rtl w:val="0"/>
              </w:rPr>
            </w:r>
          </w:p>
        </w:tc>
        <w:tc>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r>
        <w:trPr>
          <w:cantSplit w:val="0"/>
          <w:trHeight w:val="495" w:hRule="atLeast"/>
          <w:tblHeader w:val="0"/>
        </w:trPr>
        <w:tc>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12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Alquiler planta eléctrica</w:t>
            </w:r>
          </w:p>
        </w:tc>
        <w:tc>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6"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Planta eléctrica de 6000W con motor a gasolina (capacidad de 25 litros). El alquiler de la planta debe incluir el combustible para su funcionamiento</w:t>
            </w:r>
          </w:p>
        </w:tc>
        <w:tc>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yellow"/>
                <w:u w:val="none"/>
                <w:vertAlign w:val="baseline"/>
                <w:rtl w:val="0"/>
              </w:rPr>
              <w:t xml:space="preserve">1</w:t>
            </w:r>
            <w:r w:rsidDel="00000000" w:rsidR="00000000" w:rsidRPr="00000000">
              <w:rPr>
                <w:rtl w:val="0"/>
              </w:rPr>
            </w:r>
          </w:p>
        </w:tc>
        <w:tc>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r>
        <w:trPr>
          <w:cantSplit w:val="0"/>
          <w:trHeight w:val="495" w:hRule="atLeast"/>
          <w:tblHeader w:val="0"/>
        </w:trPr>
        <w:tc>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127"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Mural cultura NARP</w:t>
            </w:r>
          </w:p>
        </w:tc>
        <w:tc>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6"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Realización de mural acorde con las solicitudes de la mesa afro, incluye artistas  materiales y gastos logísticos necesarios </w:t>
            </w:r>
          </w:p>
        </w:tc>
        <w:tc>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r>
        <w:trPr>
          <w:cantSplit w:val="0"/>
          <w:trHeight w:val="975" w:hRule="atLeast"/>
          <w:tblHeader w:val="0"/>
        </w:trPr>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35" w:lineRule="auto"/>
              <w:ind w:left="127" w:right="14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Muestra artística/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presentación de danza </w:t>
            </w:r>
            <w:r w:rsidDel="00000000" w:rsidR="00000000" w:rsidRPr="00000000">
              <w:rPr>
                <w:rtl w:val="0"/>
              </w:rPr>
            </w:r>
          </w:p>
        </w:tc>
        <w:tc>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0"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Agrupación de danza Yoruba para presentación en feria de emprendimientos</w:t>
            </w:r>
          </w:p>
        </w:tc>
        <w:tc>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r>
        <w:trPr>
          <w:cantSplit w:val="0"/>
          <w:trHeight w:val="975" w:hRule="atLeast"/>
          <w:tblHeader w:val="0"/>
        </w:trPr>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35" w:lineRule="auto"/>
              <w:ind w:left="127" w:right="14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Refrigerio </w:t>
            </w:r>
          </w:p>
        </w:tc>
        <w:tc>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0"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Que contenga como mínimo aperitivo y/o bocadillos más bebida conforme a la cultura y practica gastronómica de las comunidades afrodescendientes  </w:t>
            </w:r>
          </w:p>
        </w:tc>
        <w:tc>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30</w:t>
            </w:r>
          </w:p>
        </w:tc>
        <w:tc>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r>
        <w:trPr>
          <w:cantSplit w:val="0"/>
          <w:trHeight w:val="975" w:hRule="atLeast"/>
          <w:tblHeader w:val="0"/>
        </w:trPr>
        <w:tc>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35" w:lineRule="auto"/>
              <w:ind w:left="127" w:right="14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Pendones </w:t>
            </w:r>
          </w:p>
        </w:tc>
        <w:tc>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0"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Realización de arte e impresión de pendones publicitarios de 70 x 100 cm (tipo araña) en plotter digital a full color con laminado adicional con la información de la feria de emprendimiento</w:t>
            </w:r>
          </w:p>
        </w:tc>
        <w:tc>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r>
        <w:trPr>
          <w:cantSplit w:val="0"/>
          <w:trHeight w:val="975" w:hRule="atLeast"/>
          <w:tblHeader w:val="0"/>
        </w:trPr>
        <w:tc>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35" w:lineRule="auto"/>
              <w:ind w:left="127" w:right="14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Impresión</w:t>
            </w:r>
          </w:p>
        </w:tc>
        <w:tc>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0" w:lineRule="auto"/>
              <w:ind w:left="12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Impresión de agenda con información de los emprendimientos de los negros afrocolombianos de la localidad de Teusaquillo en la localidad y líderes y lideresas referentes de la lucha por la igualdad</w:t>
            </w:r>
          </w:p>
        </w:tc>
        <w:tc>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30</w:t>
            </w:r>
          </w:p>
        </w:tc>
        <w:tc>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6" w:right="38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Unidad</w:t>
            </w:r>
          </w:p>
        </w:tc>
      </w:tr>
    </w:tbl>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pStyle w:val="Heading1"/>
        <w:numPr>
          <w:ilvl w:val="0"/>
          <w:numId w:val="6"/>
        </w:numPr>
        <w:tabs>
          <w:tab w:val="left" w:leader="none" w:pos="462"/>
        </w:tabs>
        <w:ind w:left="462" w:hanging="331"/>
        <w:rPr/>
      </w:pPr>
      <w:r w:rsidDel="00000000" w:rsidR="00000000" w:rsidRPr="00000000">
        <w:rPr>
          <w:rtl w:val="0"/>
        </w:rPr>
        <w:t xml:space="preserve">METODOLOGÍA DE LAS ACTIVIDADES A DESARROLLAR</w:t>
      </w:r>
    </w:p>
    <w:p w:rsidR="00000000" w:rsidDel="00000000" w:rsidP="00000000" w:rsidRDefault="00000000" w:rsidRPr="00000000" w14:paraId="0000010C">
      <w:pPr>
        <w:pStyle w:val="Heading1"/>
        <w:tabs>
          <w:tab w:val="left" w:leader="none" w:pos="462"/>
        </w:tabs>
        <w:ind w:firstLine="131"/>
        <w:rPr/>
      </w:pPr>
      <w:r w:rsidDel="00000000" w:rsidR="00000000" w:rsidRPr="00000000">
        <w:rPr>
          <w:rtl w:val="0"/>
        </w:rPr>
      </w:r>
    </w:p>
    <w:p w:rsidR="00000000" w:rsidDel="00000000" w:rsidP="00000000" w:rsidRDefault="00000000" w:rsidRPr="00000000" w14:paraId="0000010D">
      <w:pPr>
        <w:rPr>
          <w:sz w:val="24"/>
          <w:szCs w:val="24"/>
        </w:rPr>
      </w:pPr>
      <w:r w:rsidDel="00000000" w:rsidR="00000000" w:rsidRPr="00000000">
        <w:rPr>
          <w:sz w:val="24"/>
          <w:szCs w:val="24"/>
          <w:rtl w:val="0"/>
        </w:rPr>
        <w:t xml:space="preserve">Las actividades a desarrollar en el marco del proyecto comprenden tres momentos diferentes:</w:t>
      </w:r>
    </w:p>
    <w:p w:rsidR="00000000" w:rsidDel="00000000" w:rsidP="00000000" w:rsidRDefault="00000000" w:rsidRPr="00000000" w14:paraId="0000010E">
      <w:pPr>
        <w:pStyle w:val="Heading1"/>
        <w:tabs>
          <w:tab w:val="left" w:leader="none" w:pos="462"/>
        </w:tabs>
        <w:ind w:firstLine="131"/>
        <w:rPr>
          <w:b w:val="0"/>
          <w:sz w:val="24"/>
          <w:szCs w:val="24"/>
        </w:rPr>
      </w:pPr>
      <w:r w:rsidDel="00000000" w:rsidR="00000000" w:rsidRPr="00000000">
        <w:rPr>
          <w:rtl w:val="0"/>
        </w:rPr>
      </w:r>
    </w:p>
    <w:p w:rsidR="00000000" w:rsidDel="00000000" w:rsidP="00000000" w:rsidRDefault="00000000" w:rsidRPr="00000000" w14:paraId="0000010F">
      <w:pPr>
        <w:jc w:val="both"/>
        <w:rPr>
          <w:sz w:val="24"/>
          <w:szCs w:val="24"/>
        </w:rPr>
      </w:pPr>
      <w:r w:rsidDel="00000000" w:rsidR="00000000" w:rsidRPr="00000000">
        <w:rPr>
          <w:b w:val="1"/>
          <w:sz w:val="24"/>
          <w:szCs w:val="24"/>
          <w:rtl w:val="0"/>
        </w:rPr>
        <w:t xml:space="preserve">Alistamiento</w:t>
      </w:r>
      <w:r w:rsidDel="00000000" w:rsidR="00000000" w:rsidRPr="00000000">
        <w:rPr>
          <w:sz w:val="24"/>
          <w:szCs w:val="24"/>
          <w:rtl w:val="0"/>
        </w:rPr>
        <w:t xml:space="preserve">: Durante este primer momento se adelantará todo el proceso de contratación de personal necesario para el desarrollo del proyecto, garantizando que el equipo de trabajo cumpla con las necesidades y requisitos establecidos, adicionalmente se deberá desarrollar un plan de trabajo detallado que deberá ser aprobado por el comité técnico de seguimiento.</w:t>
      </w:r>
    </w:p>
    <w:p w:rsidR="00000000" w:rsidDel="00000000" w:rsidP="00000000" w:rsidRDefault="00000000" w:rsidRPr="00000000" w14:paraId="00000110">
      <w:pPr>
        <w:jc w:val="both"/>
        <w:rPr>
          <w:sz w:val="24"/>
          <w:szCs w:val="24"/>
        </w:rPr>
      </w:pPr>
      <w:r w:rsidDel="00000000" w:rsidR="00000000" w:rsidRPr="00000000">
        <w:rPr>
          <w:rtl w:val="0"/>
        </w:rPr>
      </w:r>
    </w:p>
    <w:p w:rsidR="00000000" w:rsidDel="00000000" w:rsidP="00000000" w:rsidRDefault="00000000" w:rsidRPr="00000000" w14:paraId="00000111">
      <w:pPr>
        <w:jc w:val="both"/>
        <w:rPr>
          <w:sz w:val="24"/>
          <w:szCs w:val="24"/>
        </w:rPr>
      </w:pPr>
      <w:r w:rsidDel="00000000" w:rsidR="00000000" w:rsidRPr="00000000">
        <w:rPr>
          <w:b w:val="1"/>
          <w:sz w:val="24"/>
          <w:szCs w:val="24"/>
          <w:rtl w:val="0"/>
        </w:rPr>
        <w:t xml:space="preserve">Implementación del mural Negro Afrocolombiano</w:t>
      </w:r>
      <w:r w:rsidDel="00000000" w:rsidR="00000000" w:rsidRPr="00000000">
        <w:rPr>
          <w:sz w:val="24"/>
          <w:szCs w:val="24"/>
          <w:rtl w:val="0"/>
        </w:rPr>
        <w:t xml:space="preserve">: Llevar a cabo la implementación de dos murales que represente la comunidad afro de la localidad y reivindique las luchas históricas que promueven la eliminación de prácticas de racismo y la apropiación cultural a partir del respeto y el dialogo. Esta actividad deberá cumplir con los siguientes requisitos:</w:t>
      </w:r>
    </w:p>
    <w:p w:rsidR="00000000" w:rsidDel="00000000" w:rsidP="00000000" w:rsidRDefault="00000000" w:rsidRPr="00000000" w14:paraId="00000112">
      <w:pPr>
        <w:pStyle w:val="Heading1"/>
        <w:tabs>
          <w:tab w:val="left" w:leader="none" w:pos="462"/>
        </w:tabs>
        <w:ind w:firstLine="131"/>
        <w:jc w:val="both"/>
        <w:rPr>
          <w:b w:val="0"/>
          <w:sz w:val="24"/>
          <w:szCs w:val="24"/>
        </w:rPr>
      </w:pPr>
      <w:r w:rsidDel="00000000" w:rsidR="00000000" w:rsidRPr="00000000">
        <w:rPr>
          <w:rtl w:val="0"/>
        </w:rPr>
      </w:r>
    </w:p>
    <w:p w:rsidR="00000000" w:rsidDel="00000000" w:rsidP="00000000" w:rsidRDefault="00000000" w:rsidRPr="00000000" w14:paraId="00000113">
      <w:pPr>
        <w:pStyle w:val="Heading1"/>
        <w:numPr>
          <w:ilvl w:val="0"/>
          <w:numId w:val="2"/>
        </w:numPr>
        <w:tabs>
          <w:tab w:val="left" w:leader="none" w:pos="462"/>
        </w:tabs>
        <w:ind w:left="851" w:hanging="360"/>
        <w:jc w:val="both"/>
        <w:rPr>
          <w:b w:val="0"/>
          <w:sz w:val="24"/>
          <w:szCs w:val="24"/>
        </w:rPr>
      </w:pPr>
      <w:r w:rsidDel="00000000" w:rsidR="00000000" w:rsidRPr="00000000">
        <w:rPr>
          <w:b w:val="0"/>
          <w:sz w:val="24"/>
          <w:szCs w:val="24"/>
          <w:rtl w:val="0"/>
        </w:rPr>
        <w:t xml:space="preserve">Elección del lugar a intervenir: En colaboración con la mesa afro de la localidad, y la alcaldía local de Teusaquillo, se deberá adelantar la selección de un punto de la localidad que sea susceptible de una intervención con arte urbano o muralismo, el mismo deberá contar con el permiso expreso de su dueño y/o administrador y en ningún caso se podrá intervenir fachadas que sean identificadas como bienes de interés cultural.</w:t>
      </w:r>
    </w:p>
    <w:p w:rsidR="00000000" w:rsidDel="00000000" w:rsidP="00000000" w:rsidRDefault="00000000" w:rsidRPr="00000000" w14:paraId="00000114">
      <w:pPr>
        <w:pStyle w:val="Heading1"/>
        <w:tabs>
          <w:tab w:val="left" w:leader="none" w:pos="462"/>
        </w:tabs>
        <w:ind w:firstLine="131"/>
        <w:jc w:val="both"/>
        <w:rPr>
          <w:b w:val="0"/>
          <w:sz w:val="24"/>
          <w:szCs w:val="24"/>
        </w:rPr>
      </w:pPr>
      <w:r w:rsidDel="00000000" w:rsidR="00000000" w:rsidRPr="00000000">
        <w:rPr>
          <w:rtl w:val="0"/>
        </w:rPr>
      </w:r>
    </w:p>
    <w:p w:rsidR="00000000" w:rsidDel="00000000" w:rsidP="00000000" w:rsidRDefault="00000000" w:rsidRPr="00000000" w14:paraId="00000115">
      <w:pPr>
        <w:pStyle w:val="Heading1"/>
        <w:numPr>
          <w:ilvl w:val="0"/>
          <w:numId w:val="2"/>
        </w:numPr>
        <w:tabs>
          <w:tab w:val="left" w:leader="none" w:pos="462"/>
        </w:tabs>
        <w:ind w:left="851" w:hanging="360"/>
        <w:jc w:val="both"/>
        <w:rPr>
          <w:b w:val="0"/>
          <w:sz w:val="24"/>
          <w:szCs w:val="24"/>
        </w:rPr>
      </w:pPr>
      <w:r w:rsidDel="00000000" w:rsidR="00000000" w:rsidRPr="00000000">
        <w:rPr>
          <w:b w:val="0"/>
          <w:sz w:val="24"/>
          <w:szCs w:val="24"/>
          <w:rtl w:val="0"/>
        </w:rPr>
        <w:t xml:space="preserve">Selección del diseño a realizar: En colaboración con la mesa afro de la localidad, y la alcaldía local de Teusaquillo, se deberá acordar el contenido y estética del mural a realizar, garantizando la identificación y representación de la comunidad Negra afrocolombiana  la localidad de Teusaquillo, con respeto por todos los actores y poblaciones de la comunidad, promoviendo prácticas de apropiación y respeto por la cultura afro y el encuentro alrededor del arte y la cultura entre los ciudadanos de la localidad y la ciudad en general.</w:t>
      </w:r>
    </w:p>
    <w:p w:rsidR="00000000" w:rsidDel="00000000" w:rsidP="00000000" w:rsidRDefault="00000000" w:rsidRPr="00000000" w14:paraId="00000116">
      <w:pPr>
        <w:pStyle w:val="Heading1"/>
        <w:tabs>
          <w:tab w:val="left" w:leader="none" w:pos="462"/>
        </w:tabs>
        <w:ind w:firstLine="131"/>
        <w:rPr>
          <w:b w:val="0"/>
          <w:sz w:val="24"/>
          <w:szCs w:val="24"/>
        </w:rPr>
      </w:pPr>
      <w:r w:rsidDel="00000000" w:rsidR="00000000" w:rsidRPr="00000000">
        <w:rPr>
          <w:rtl w:val="0"/>
        </w:rPr>
      </w:r>
    </w:p>
    <w:p w:rsidR="00000000" w:rsidDel="00000000" w:rsidP="00000000" w:rsidRDefault="00000000" w:rsidRPr="00000000" w14:paraId="00000117">
      <w:pPr>
        <w:pStyle w:val="Heading1"/>
        <w:numPr>
          <w:ilvl w:val="0"/>
          <w:numId w:val="2"/>
        </w:numPr>
        <w:tabs>
          <w:tab w:val="left" w:leader="none" w:pos="462"/>
        </w:tabs>
        <w:ind w:left="851" w:hanging="360"/>
        <w:rPr>
          <w:b w:val="0"/>
          <w:sz w:val="24"/>
          <w:szCs w:val="24"/>
        </w:rPr>
      </w:pPr>
      <w:r w:rsidDel="00000000" w:rsidR="00000000" w:rsidRPr="00000000">
        <w:rPr>
          <w:b w:val="0"/>
          <w:sz w:val="24"/>
          <w:szCs w:val="24"/>
          <w:rtl w:val="0"/>
        </w:rPr>
        <w:t xml:space="preserve">Ejecución del mural: Con artistas idóneos en la realización de murales y/o grafiti de arte urbano, se iniciara la intervención artística en el lugar seleccionado, la misma deberá ajustarse a los tiempos establecidos por las partes.</w:t>
      </w:r>
    </w:p>
    <w:p w:rsidR="00000000" w:rsidDel="00000000" w:rsidP="00000000" w:rsidRDefault="00000000" w:rsidRPr="00000000" w14:paraId="00000118">
      <w:pPr>
        <w:pStyle w:val="Heading1"/>
        <w:tabs>
          <w:tab w:val="left" w:leader="none" w:pos="462"/>
        </w:tabs>
        <w:ind w:firstLine="131"/>
        <w:rPr>
          <w:b w:val="0"/>
          <w:sz w:val="24"/>
          <w:szCs w:val="24"/>
        </w:rPr>
      </w:pPr>
      <w:r w:rsidDel="00000000" w:rsidR="00000000" w:rsidRPr="00000000">
        <w:rPr>
          <w:rtl w:val="0"/>
        </w:rPr>
      </w:r>
    </w:p>
    <w:p w:rsidR="00000000" w:rsidDel="00000000" w:rsidP="00000000" w:rsidRDefault="00000000" w:rsidRPr="00000000" w14:paraId="00000119">
      <w:pPr>
        <w:pStyle w:val="Heading1"/>
        <w:tabs>
          <w:tab w:val="left" w:leader="none" w:pos="462"/>
        </w:tabs>
        <w:ind w:firstLine="131"/>
        <w:jc w:val="both"/>
        <w:rPr>
          <w:b w:val="0"/>
          <w:sz w:val="24"/>
          <w:szCs w:val="24"/>
        </w:rPr>
      </w:pPr>
      <w:r w:rsidDel="00000000" w:rsidR="00000000" w:rsidRPr="00000000">
        <w:rPr>
          <w:sz w:val="24"/>
          <w:szCs w:val="24"/>
          <w:rtl w:val="0"/>
        </w:rPr>
        <w:t xml:space="preserve">Feria de emprendimientos:</w:t>
      </w:r>
      <w:r w:rsidDel="00000000" w:rsidR="00000000" w:rsidRPr="00000000">
        <w:rPr>
          <w:b w:val="0"/>
          <w:sz w:val="24"/>
          <w:szCs w:val="24"/>
          <w:rtl w:val="0"/>
        </w:rPr>
        <w:t xml:space="preserve"> Con ocasión de la entrega del mural, se realizará una feria de emprendimientos locales que promuevan los saberes, practicas, usos y costumbres de la comunidad Negra Afrocolombiana en la localidad de Teusaquillo. En esta jornada también se adelantarán actividades artísticas y culturales.</w:t>
      </w:r>
    </w:p>
    <w:p w:rsidR="00000000" w:rsidDel="00000000" w:rsidP="00000000" w:rsidRDefault="00000000" w:rsidRPr="00000000" w14:paraId="0000011A">
      <w:pPr>
        <w:pStyle w:val="Heading1"/>
        <w:tabs>
          <w:tab w:val="left" w:leader="none" w:pos="462"/>
        </w:tabs>
        <w:ind w:firstLine="131"/>
        <w:jc w:val="both"/>
        <w:rPr>
          <w:b w:val="0"/>
          <w:sz w:val="24"/>
          <w:szCs w:val="24"/>
        </w:rPr>
      </w:pPr>
      <w:r w:rsidDel="00000000" w:rsidR="00000000" w:rsidRPr="00000000">
        <w:rPr>
          <w:rtl w:val="0"/>
        </w:rPr>
      </w:r>
    </w:p>
    <w:p w:rsidR="00000000" w:rsidDel="00000000" w:rsidP="00000000" w:rsidRDefault="00000000" w:rsidRPr="00000000" w14:paraId="0000011B">
      <w:pPr>
        <w:pStyle w:val="Heading1"/>
        <w:numPr>
          <w:ilvl w:val="0"/>
          <w:numId w:val="4"/>
        </w:numPr>
        <w:tabs>
          <w:tab w:val="left" w:leader="none" w:pos="462"/>
        </w:tabs>
        <w:ind w:left="851" w:hanging="360"/>
        <w:jc w:val="both"/>
        <w:rPr>
          <w:b w:val="0"/>
          <w:sz w:val="24"/>
          <w:szCs w:val="24"/>
        </w:rPr>
      </w:pPr>
      <w:r w:rsidDel="00000000" w:rsidR="00000000" w:rsidRPr="00000000">
        <w:rPr>
          <w:b w:val="0"/>
          <w:sz w:val="24"/>
          <w:szCs w:val="24"/>
          <w:rtl w:val="0"/>
        </w:rPr>
        <w:t xml:space="preserve">Selección de emprendimientos: En colaboración con la mesa afro de la localidad y la alcaldía local de Teusaquillo se seleccionarán los emprendimientos que participarán de la feria, teniendo en cuenta la finalidad de la misma, dando prioridad a emprendimientos de mujeres afro de la localidad.</w:t>
      </w:r>
    </w:p>
    <w:p w:rsidR="00000000" w:rsidDel="00000000" w:rsidP="00000000" w:rsidRDefault="00000000" w:rsidRPr="00000000" w14:paraId="0000011C">
      <w:pPr>
        <w:pStyle w:val="Heading1"/>
        <w:tabs>
          <w:tab w:val="left" w:leader="none" w:pos="462"/>
        </w:tabs>
        <w:ind w:firstLine="131"/>
        <w:jc w:val="both"/>
        <w:rPr>
          <w:b w:val="0"/>
          <w:sz w:val="24"/>
          <w:szCs w:val="24"/>
        </w:rPr>
      </w:pPr>
      <w:r w:rsidDel="00000000" w:rsidR="00000000" w:rsidRPr="00000000">
        <w:rPr>
          <w:rtl w:val="0"/>
        </w:rPr>
      </w:r>
    </w:p>
    <w:p w:rsidR="00000000" w:rsidDel="00000000" w:rsidP="00000000" w:rsidRDefault="00000000" w:rsidRPr="00000000" w14:paraId="0000011D">
      <w:pPr>
        <w:pStyle w:val="Heading1"/>
        <w:tabs>
          <w:tab w:val="left" w:leader="none" w:pos="462"/>
        </w:tabs>
        <w:ind w:firstLine="131"/>
        <w:jc w:val="both"/>
        <w:rPr>
          <w:b w:val="0"/>
          <w:sz w:val="24"/>
          <w:szCs w:val="24"/>
        </w:rPr>
      </w:pPr>
      <w:r w:rsidDel="00000000" w:rsidR="00000000" w:rsidRPr="00000000">
        <w:rPr>
          <w:rtl w:val="0"/>
        </w:rPr>
      </w:r>
    </w:p>
    <w:p w:rsidR="00000000" w:rsidDel="00000000" w:rsidP="00000000" w:rsidRDefault="00000000" w:rsidRPr="00000000" w14:paraId="0000011E">
      <w:pPr>
        <w:pStyle w:val="Heading1"/>
        <w:numPr>
          <w:ilvl w:val="0"/>
          <w:numId w:val="4"/>
        </w:numPr>
        <w:tabs>
          <w:tab w:val="left" w:leader="none" w:pos="462"/>
        </w:tabs>
        <w:ind w:left="851" w:hanging="360"/>
        <w:jc w:val="both"/>
        <w:rPr>
          <w:b w:val="0"/>
          <w:sz w:val="24"/>
          <w:szCs w:val="24"/>
        </w:rPr>
      </w:pPr>
      <w:r w:rsidDel="00000000" w:rsidR="00000000" w:rsidRPr="00000000">
        <w:rPr>
          <w:b w:val="0"/>
          <w:sz w:val="24"/>
          <w:szCs w:val="24"/>
          <w:rtl w:val="0"/>
        </w:rPr>
        <w:t xml:space="preserve">Planimetría y minuto a minuto del evento: Se deberá presentar el detalle de los espacios físicos del lugar en donde se realizará el evento y la disposición de los elementos con los cuales va a contar el mismo. Igualmente se deberá presentar una relación con todas las actividades a desarrollar durante la jornada</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20">
      <w:pPr>
        <w:pStyle w:val="Heading1"/>
        <w:tabs>
          <w:tab w:val="left" w:leader="none" w:pos="762"/>
        </w:tabs>
        <w:ind w:firstLine="131"/>
        <w:rPr/>
      </w:pPr>
      <w:r w:rsidDel="00000000" w:rsidR="00000000" w:rsidRPr="00000000">
        <w:rPr>
          <w:rtl w:val="0"/>
        </w:rPr>
        <w:t xml:space="preserve">9.3</w:t>
        <w:tab/>
        <w:t xml:space="preserve">Métodos de verificación</w:t>
      </w:r>
    </w:p>
    <w:p w:rsidR="00000000" w:rsidDel="00000000" w:rsidP="00000000" w:rsidRDefault="00000000" w:rsidRPr="00000000" w14:paraId="00000121">
      <w:pPr>
        <w:pStyle w:val="Heading1"/>
        <w:tabs>
          <w:tab w:val="left" w:leader="none" w:pos="762"/>
        </w:tabs>
        <w:ind w:firstLine="131"/>
        <w:rPr/>
      </w:pPr>
      <w:r w:rsidDel="00000000" w:rsidR="00000000" w:rsidRPr="00000000">
        <w:rPr>
          <w:rtl w:val="0"/>
        </w:rPr>
      </w:r>
    </w:p>
    <w:p w:rsidR="00000000" w:rsidDel="00000000" w:rsidP="00000000" w:rsidRDefault="00000000" w:rsidRPr="00000000" w14:paraId="00000122">
      <w:pPr>
        <w:pStyle w:val="Heading1"/>
        <w:tabs>
          <w:tab w:val="left" w:leader="none" w:pos="762"/>
        </w:tabs>
        <w:ind w:firstLine="131"/>
        <w:rPr/>
      </w:pPr>
      <w:r w:rsidDel="00000000" w:rsidR="00000000" w:rsidRPr="00000000">
        <w:rPr>
          <w:rtl w:val="0"/>
        </w:rPr>
      </w:r>
    </w:p>
    <w:tbl>
      <w:tblPr>
        <w:tblStyle w:val="Table6"/>
        <w:tblW w:w="9919.0" w:type="dxa"/>
        <w:jc w:val="left"/>
        <w:tblInd w:w="1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60"/>
        <w:gridCol w:w="4959"/>
        <w:tblGridChange w:id="0">
          <w:tblGrid>
            <w:gridCol w:w="4960"/>
            <w:gridCol w:w="4959"/>
          </w:tblGrid>
        </w:tblGridChange>
      </w:tblGrid>
      <w:tr>
        <w:trPr>
          <w:cantSplit w:val="0"/>
          <w:tblHeader w:val="0"/>
        </w:trPr>
        <w:tc>
          <w:tcPr/>
          <w:p w:rsidR="00000000" w:rsidDel="00000000" w:rsidP="00000000" w:rsidRDefault="00000000" w:rsidRPr="00000000" w14:paraId="00000123">
            <w:pPr>
              <w:pStyle w:val="Heading1"/>
              <w:tabs>
                <w:tab w:val="left" w:leader="none" w:pos="762"/>
              </w:tabs>
              <w:ind w:left="0" w:firstLine="0"/>
              <w:rPr/>
            </w:pPr>
            <w:r w:rsidDel="00000000" w:rsidR="00000000" w:rsidRPr="00000000">
              <w:rPr>
                <w:rtl w:val="0"/>
              </w:rPr>
              <w:t xml:space="preserve">Producto y/o actividad </w:t>
            </w:r>
          </w:p>
        </w:tc>
        <w:tc>
          <w:tcPr/>
          <w:p w:rsidR="00000000" w:rsidDel="00000000" w:rsidP="00000000" w:rsidRDefault="00000000" w:rsidRPr="00000000" w14:paraId="00000124">
            <w:pPr>
              <w:pStyle w:val="Heading1"/>
              <w:tabs>
                <w:tab w:val="left" w:leader="none" w:pos="762"/>
              </w:tabs>
              <w:ind w:left="0" w:firstLine="0"/>
              <w:rPr/>
            </w:pPr>
            <w:r w:rsidDel="00000000" w:rsidR="00000000" w:rsidRPr="00000000">
              <w:rPr>
                <w:rtl w:val="0"/>
              </w:rPr>
              <w:t xml:space="preserve">Medio de verificación </w:t>
            </w:r>
          </w:p>
        </w:tc>
      </w:tr>
      <w:tr>
        <w:trPr>
          <w:cantSplit w:val="0"/>
          <w:tblHeader w:val="0"/>
        </w:trPr>
        <w:tc>
          <w:tcPr/>
          <w:p w:rsidR="00000000" w:rsidDel="00000000" w:rsidP="00000000" w:rsidRDefault="00000000" w:rsidRPr="00000000" w14:paraId="00000125">
            <w:pPr>
              <w:pStyle w:val="Heading1"/>
              <w:tabs>
                <w:tab w:val="left" w:leader="none" w:pos="762"/>
              </w:tabs>
              <w:ind w:left="0" w:firstLine="0"/>
              <w:rPr>
                <w:b w:val="0"/>
              </w:rPr>
            </w:pPr>
            <w:r w:rsidDel="00000000" w:rsidR="00000000" w:rsidRPr="00000000">
              <w:rPr>
                <w:b w:val="0"/>
                <w:rtl w:val="0"/>
              </w:rPr>
              <w:t xml:space="preserve">Contratos del equipo de trabajo </w:t>
            </w:r>
          </w:p>
        </w:tc>
        <w:tc>
          <w:tcPr/>
          <w:p w:rsidR="00000000" w:rsidDel="00000000" w:rsidP="00000000" w:rsidRDefault="00000000" w:rsidRPr="00000000" w14:paraId="00000126">
            <w:pPr>
              <w:pStyle w:val="Heading1"/>
              <w:tabs>
                <w:tab w:val="left" w:leader="none" w:pos="762"/>
              </w:tabs>
              <w:ind w:left="0" w:firstLine="0"/>
              <w:rPr>
                <w:b w:val="0"/>
              </w:rPr>
            </w:pPr>
            <w:r w:rsidDel="00000000" w:rsidR="00000000" w:rsidRPr="00000000">
              <w:rPr>
                <w:b w:val="0"/>
                <w:rtl w:val="0"/>
              </w:rPr>
              <w:t xml:space="preserve">Hojas de vida que soporten la idoneidad del equipo de trabajo </w:t>
            </w:r>
          </w:p>
        </w:tc>
      </w:tr>
      <w:tr>
        <w:trPr>
          <w:cantSplit w:val="0"/>
          <w:tblHeader w:val="0"/>
        </w:trPr>
        <w:tc>
          <w:tcPr/>
          <w:p w:rsidR="00000000" w:rsidDel="00000000" w:rsidP="00000000" w:rsidRDefault="00000000" w:rsidRPr="00000000" w14:paraId="00000127">
            <w:pPr>
              <w:pStyle w:val="Heading1"/>
              <w:tabs>
                <w:tab w:val="left" w:leader="none" w:pos="762"/>
              </w:tabs>
              <w:ind w:left="0" w:firstLine="0"/>
              <w:rPr>
                <w:b w:val="0"/>
              </w:rPr>
            </w:pPr>
            <w:r w:rsidDel="00000000" w:rsidR="00000000" w:rsidRPr="00000000">
              <w:rPr>
                <w:b w:val="0"/>
                <w:rtl w:val="0"/>
              </w:rPr>
              <w:t xml:space="preserve">Selección del lugar a intervenir</w:t>
            </w:r>
          </w:p>
        </w:tc>
        <w:tc>
          <w:tcPr/>
          <w:p w:rsidR="00000000" w:rsidDel="00000000" w:rsidP="00000000" w:rsidRDefault="00000000" w:rsidRPr="00000000" w14:paraId="00000128">
            <w:pPr>
              <w:pStyle w:val="Heading1"/>
              <w:tabs>
                <w:tab w:val="left" w:leader="none" w:pos="762"/>
              </w:tabs>
              <w:ind w:left="0" w:firstLine="0"/>
              <w:rPr>
                <w:b w:val="0"/>
              </w:rPr>
            </w:pPr>
            <w:r w:rsidDel="00000000" w:rsidR="00000000" w:rsidRPr="00000000">
              <w:rPr>
                <w:b w:val="0"/>
                <w:rtl w:val="0"/>
              </w:rPr>
              <w:t xml:space="preserve">Acta de reunión en la que se seleccione el lugar para realizar la intervención </w:t>
            </w:r>
          </w:p>
        </w:tc>
      </w:tr>
      <w:tr>
        <w:trPr>
          <w:cantSplit w:val="0"/>
          <w:tblHeader w:val="0"/>
        </w:trPr>
        <w:tc>
          <w:tcPr/>
          <w:p w:rsidR="00000000" w:rsidDel="00000000" w:rsidP="00000000" w:rsidRDefault="00000000" w:rsidRPr="00000000" w14:paraId="00000129">
            <w:pPr>
              <w:pStyle w:val="Heading1"/>
              <w:tabs>
                <w:tab w:val="left" w:leader="none" w:pos="762"/>
              </w:tabs>
              <w:ind w:left="0" w:firstLine="0"/>
              <w:rPr>
                <w:b w:val="0"/>
              </w:rPr>
            </w:pPr>
            <w:r w:rsidDel="00000000" w:rsidR="00000000" w:rsidRPr="00000000">
              <w:rPr>
                <w:b w:val="0"/>
                <w:rtl w:val="0"/>
              </w:rPr>
              <w:t xml:space="preserve">Selección del diseño a realizar </w:t>
            </w:r>
          </w:p>
        </w:tc>
        <w:tc>
          <w:tcPr/>
          <w:p w:rsidR="00000000" w:rsidDel="00000000" w:rsidP="00000000" w:rsidRDefault="00000000" w:rsidRPr="00000000" w14:paraId="0000012A">
            <w:pPr>
              <w:pStyle w:val="Heading1"/>
              <w:tabs>
                <w:tab w:val="left" w:leader="none" w:pos="762"/>
              </w:tabs>
              <w:ind w:left="0" w:firstLine="0"/>
              <w:rPr>
                <w:b w:val="0"/>
              </w:rPr>
            </w:pPr>
            <w:r w:rsidDel="00000000" w:rsidR="00000000" w:rsidRPr="00000000">
              <w:rPr>
                <w:b w:val="0"/>
                <w:rtl w:val="0"/>
              </w:rPr>
              <w:t xml:space="preserve">Acta de reunión en la que se seleccione el diseño a implementar en el lugar seleccionado </w:t>
            </w:r>
          </w:p>
        </w:tc>
      </w:tr>
      <w:tr>
        <w:trPr>
          <w:cantSplit w:val="0"/>
          <w:tblHeader w:val="0"/>
        </w:trPr>
        <w:tc>
          <w:tcPr/>
          <w:p w:rsidR="00000000" w:rsidDel="00000000" w:rsidP="00000000" w:rsidRDefault="00000000" w:rsidRPr="00000000" w14:paraId="0000012B">
            <w:pPr>
              <w:pStyle w:val="Heading1"/>
              <w:tabs>
                <w:tab w:val="left" w:leader="none" w:pos="762"/>
              </w:tabs>
              <w:ind w:left="0" w:firstLine="0"/>
              <w:rPr>
                <w:b w:val="0"/>
              </w:rPr>
            </w:pPr>
            <w:r w:rsidDel="00000000" w:rsidR="00000000" w:rsidRPr="00000000">
              <w:rPr>
                <w:b w:val="0"/>
                <w:rtl w:val="0"/>
              </w:rPr>
              <w:t xml:space="preserve">Mural </w:t>
            </w:r>
          </w:p>
        </w:tc>
        <w:tc>
          <w:tcPr/>
          <w:p w:rsidR="00000000" w:rsidDel="00000000" w:rsidP="00000000" w:rsidRDefault="00000000" w:rsidRPr="00000000" w14:paraId="0000012C">
            <w:pPr>
              <w:pStyle w:val="Heading1"/>
              <w:tabs>
                <w:tab w:val="left" w:leader="none" w:pos="762"/>
              </w:tabs>
              <w:ind w:left="0" w:firstLine="0"/>
              <w:rPr>
                <w:b w:val="0"/>
              </w:rPr>
            </w:pPr>
            <w:r w:rsidDel="00000000" w:rsidR="00000000" w:rsidRPr="00000000">
              <w:rPr>
                <w:b w:val="0"/>
                <w:rtl w:val="0"/>
              </w:rPr>
              <w:t xml:space="preserve">Registro fotográfico y audiovisual</w:t>
            </w:r>
          </w:p>
        </w:tc>
      </w:tr>
      <w:tr>
        <w:trPr>
          <w:cantSplit w:val="0"/>
          <w:tblHeader w:val="0"/>
        </w:trPr>
        <w:tc>
          <w:tcPr/>
          <w:p w:rsidR="00000000" w:rsidDel="00000000" w:rsidP="00000000" w:rsidRDefault="00000000" w:rsidRPr="00000000" w14:paraId="0000012D">
            <w:pPr>
              <w:pStyle w:val="Heading1"/>
              <w:tabs>
                <w:tab w:val="left" w:leader="none" w:pos="762"/>
              </w:tabs>
              <w:ind w:left="0" w:firstLine="0"/>
              <w:rPr>
                <w:b w:val="0"/>
              </w:rPr>
            </w:pPr>
            <w:r w:rsidDel="00000000" w:rsidR="00000000" w:rsidRPr="00000000">
              <w:rPr>
                <w:b w:val="0"/>
                <w:rtl w:val="0"/>
              </w:rPr>
              <w:t xml:space="preserve">Selección de emprendimientos </w:t>
            </w:r>
          </w:p>
        </w:tc>
        <w:tc>
          <w:tcPr/>
          <w:p w:rsidR="00000000" w:rsidDel="00000000" w:rsidP="00000000" w:rsidRDefault="00000000" w:rsidRPr="00000000" w14:paraId="0000012E">
            <w:pPr>
              <w:pStyle w:val="Heading1"/>
              <w:tabs>
                <w:tab w:val="left" w:leader="none" w:pos="762"/>
              </w:tabs>
              <w:ind w:left="0" w:firstLine="0"/>
              <w:rPr>
                <w:b w:val="0"/>
              </w:rPr>
            </w:pPr>
            <w:r w:rsidDel="00000000" w:rsidR="00000000" w:rsidRPr="00000000">
              <w:rPr>
                <w:b w:val="0"/>
                <w:rtl w:val="0"/>
              </w:rPr>
              <w:t xml:space="preserve">Acta de reunión en la que se de cuenta de los emprendimientos que van a participar de la feria de emprendimientos </w:t>
            </w:r>
          </w:p>
        </w:tc>
      </w:tr>
      <w:tr>
        <w:trPr>
          <w:cantSplit w:val="0"/>
          <w:tblHeader w:val="0"/>
        </w:trPr>
        <w:tc>
          <w:tcPr/>
          <w:p w:rsidR="00000000" w:rsidDel="00000000" w:rsidP="00000000" w:rsidRDefault="00000000" w:rsidRPr="00000000" w14:paraId="0000012F">
            <w:pPr>
              <w:pStyle w:val="Heading1"/>
              <w:tabs>
                <w:tab w:val="left" w:leader="none" w:pos="762"/>
              </w:tabs>
              <w:ind w:left="0" w:firstLine="0"/>
              <w:rPr>
                <w:b w:val="0"/>
              </w:rPr>
            </w:pPr>
            <w:r w:rsidDel="00000000" w:rsidR="00000000" w:rsidRPr="00000000">
              <w:rPr>
                <w:b w:val="0"/>
                <w:rtl w:val="0"/>
              </w:rPr>
              <w:t xml:space="preserve">Planimetría y minuto a minuto </w:t>
            </w:r>
          </w:p>
        </w:tc>
        <w:tc>
          <w:tcPr/>
          <w:p w:rsidR="00000000" w:rsidDel="00000000" w:rsidP="00000000" w:rsidRDefault="00000000" w:rsidRPr="00000000" w14:paraId="00000130">
            <w:pPr>
              <w:pStyle w:val="Heading1"/>
              <w:tabs>
                <w:tab w:val="left" w:leader="none" w:pos="762"/>
              </w:tabs>
              <w:ind w:left="0" w:firstLine="0"/>
              <w:rPr>
                <w:b w:val="0"/>
              </w:rPr>
            </w:pPr>
            <w:r w:rsidDel="00000000" w:rsidR="00000000" w:rsidRPr="00000000">
              <w:rPr>
                <w:b w:val="0"/>
                <w:rtl w:val="0"/>
              </w:rPr>
              <w:t xml:space="preserve">Documentos que contengan la organización física del lugar donde se adelantara la feria y las actividades a desarrollar durante la jornada</w:t>
            </w:r>
          </w:p>
        </w:tc>
      </w:tr>
      <w:tr>
        <w:trPr>
          <w:cantSplit w:val="0"/>
          <w:tblHeader w:val="0"/>
        </w:trPr>
        <w:tc>
          <w:tcPr/>
          <w:p w:rsidR="00000000" w:rsidDel="00000000" w:rsidP="00000000" w:rsidRDefault="00000000" w:rsidRPr="00000000" w14:paraId="00000131">
            <w:pPr>
              <w:pStyle w:val="Heading1"/>
              <w:tabs>
                <w:tab w:val="left" w:leader="none" w:pos="762"/>
              </w:tabs>
              <w:ind w:left="0" w:firstLine="0"/>
              <w:rPr>
                <w:b w:val="0"/>
              </w:rPr>
            </w:pPr>
            <w:r w:rsidDel="00000000" w:rsidR="00000000" w:rsidRPr="00000000">
              <w:rPr>
                <w:b w:val="0"/>
                <w:rtl w:val="0"/>
              </w:rPr>
              <w:t xml:space="preserve">Feria de emprendimiento</w:t>
            </w:r>
          </w:p>
        </w:tc>
        <w:tc>
          <w:tcPr/>
          <w:p w:rsidR="00000000" w:rsidDel="00000000" w:rsidP="00000000" w:rsidRDefault="00000000" w:rsidRPr="00000000" w14:paraId="00000132">
            <w:pPr>
              <w:pStyle w:val="Heading1"/>
              <w:tabs>
                <w:tab w:val="left" w:leader="none" w:pos="762"/>
              </w:tabs>
              <w:ind w:left="0" w:firstLine="0"/>
              <w:rPr>
                <w:b w:val="0"/>
              </w:rPr>
            </w:pPr>
            <w:r w:rsidDel="00000000" w:rsidR="00000000" w:rsidRPr="00000000">
              <w:rPr>
                <w:b w:val="0"/>
                <w:rtl w:val="0"/>
              </w:rPr>
              <w:t xml:space="preserve">Registro fotográfico y audiovisual </w:t>
            </w:r>
          </w:p>
        </w:tc>
      </w:tr>
      <w:tr>
        <w:trPr>
          <w:cantSplit w:val="0"/>
          <w:tblHeader w:val="0"/>
        </w:trPr>
        <w:tc>
          <w:tcPr/>
          <w:p w:rsidR="00000000" w:rsidDel="00000000" w:rsidP="00000000" w:rsidRDefault="00000000" w:rsidRPr="00000000" w14:paraId="00000133">
            <w:pPr>
              <w:pStyle w:val="Heading1"/>
              <w:tabs>
                <w:tab w:val="left" w:leader="none" w:pos="762"/>
              </w:tabs>
              <w:ind w:left="0" w:firstLine="0"/>
              <w:rPr>
                <w:b w:val="0"/>
              </w:rPr>
            </w:pPr>
            <w:r w:rsidDel="00000000" w:rsidR="00000000" w:rsidRPr="00000000">
              <w:rPr>
                <w:b w:val="0"/>
                <w:rtl w:val="0"/>
              </w:rPr>
              <w:t xml:space="preserve">Reportes de avance en la implementación del proyecto </w:t>
            </w:r>
          </w:p>
        </w:tc>
        <w:tc>
          <w:tcPr/>
          <w:p w:rsidR="00000000" w:rsidDel="00000000" w:rsidP="00000000" w:rsidRDefault="00000000" w:rsidRPr="00000000" w14:paraId="00000134">
            <w:pPr>
              <w:pStyle w:val="Heading1"/>
              <w:tabs>
                <w:tab w:val="left" w:leader="none" w:pos="762"/>
              </w:tabs>
              <w:ind w:left="0" w:firstLine="0"/>
              <w:rPr>
                <w:b w:val="0"/>
              </w:rPr>
            </w:pPr>
            <w:r w:rsidDel="00000000" w:rsidR="00000000" w:rsidRPr="00000000">
              <w:rPr>
                <w:b w:val="0"/>
                <w:rtl w:val="0"/>
              </w:rPr>
              <w:t xml:space="preserve">Informes de ejecución del proyecto que contengan información detallada sobre el estado de avance del mismo</w:t>
            </w:r>
          </w:p>
        </w:tc>
      </w:tr>
    </w:tbl>
    <w:p w:rsidR="00000000" w:rsidDel="00000000" w:rsidP="00000000" w:rsidRDefault="00000000" w:rsidRPr="00000000" w14:paraId="00000135">
      <w:pPr>
        <w:pStyle w:val="Heading1"/>
        <w:tabs>
          <w:tab w:val="left" w:leader="none" w:pos="762"/>
        </w:tabs>
        <w:ind w:firstLine="131"/>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03"/>
        </w:tabs>
        <w:spacing w:after="0" w:before="0" w:line="240" w:lineRule="auto"/>
        <w:ind w:left="402" w:right="0" w:hanging="272"/>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
          <w:szCs w:val="19"/>
          <w:u w:val="none"/>
          <w:shd w:fill="auto" w:val="clear"/>
          <w:vertAlign w:val="baseline"/>
          <w:rtl w:val="0"/>
        </w:rPr>
        <w:t xml:space="preserve">ASPECTO AMBIENTAL</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3A">
      <w:pPr>
        <w:jc w:val="both"/>
        <w:rPr>
          <w:sz w:val="24"/>
          <w:szCs w:val="24"/>
        </w:rPr>
      </w:pPr>
      <w:r w:rsidDel="00000000" w:rsidR="00000000" w:rsidRPr="00000000">
        <w:rPr>
          <w:sz w:val="24"/>
          <w:szCs w:val="24"/>
          <w:rtl w:val="0"/>
        </w:rPr>
        <w:t xml:space="preserve">En cumplimiento de la Política de Cero Papel, que hace parte del Plan Institucional de Gestión Ambiental –PIGA- en los casos en que sea posible tanto para el desarrollo de actividades concernientes a los proyectos como para la presentación de informes de ejecución se deberá imprimir por ambas caras de cada hoja, utilizar papel biodegradable, no se utilizarán carpetas ni separadores de páginas y solo deben imprimirse los soportes que así lo exijan, los que puedan presentarse en medio digital se presentarán de esa manera.</w:t>
      </w:r>
    </w:p>
    <w:p w:rsidR="00000000" w:rsidDel="00000000" w:rsidP="00000000" w:rsidRDefault="00000000" w:rsidRPr="00000000" w14:paraId="0000013B">
      <w:pPr>
        <w:jc w:val="both"/>
        <w:rPr>
          <w:sz w:val="24"/>
          <w:szCs w:val="24"/>
        </w:rPr>
      </w:pPr>
      <w:r w:rsidDel="00000000" w:rsidR="00000000" w:rsidRPr="00000000">
        <w:rPr>
          <w:rtl w:val="0"/>
        </w:rPr>
      </w:r>
    </w:p>
    <w:p w:rsidR="00000000" w:rsidDel="00000000" w:rsidP="00000000" w:rsidRDefault="00000000" w:rsidRPr="00000000" w14:paraId="0000013C">
      <w:pPr>
        <w:jc w:val="both"/>
        <w:rPr>
          <w:sz w:val="24"/>
          <w:szCs w:val="24"/>
        </w:rPr>
      </w:pPr>
      <w:r w:rsidDel="00000000" w:rsidR="00000000" w:rsidRPr="00000000">
        <w:rPr>
          <w:sz w:val="24"/>
          <w:szCs w:val="24"/>
          <w:rtl w:val="0"/>
        </w:rPr>
        <w:t xml:space="preserve">En cuanto a los medios de convocatoria y difusión de la información de cada proyecto debe evaluarse la pertinencia, necesidad y eficacia de la utilización de medios impresos tales como afiches y volantes, imprimir solo la cantidad necesaria y en cuanto a la distribución de los afiches debe hacerse en lugares permitidos para evitar cualquier tipo de contaminación visual, no deberán hacerse convocatorias mediante perifoneo u otro tipo de actividades que pueda generar contaminación auditiva.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spacing w:before="148" w:line="235" w:lineRule="auto"/>
        <w:ind w:left="326" w:right="5771" w:firstLine="0"/>
        <w:rPr>
          <w:b w:val="1"/>
          <w:sz w:val="16"/>
          <w:szCs w:val="16"/>
        </w:rPr>
      </w:pPr>
      <w:r w:rsidDel="00000000" w:rsidR="00000000" w:rsidRPr="00000000">
        <w:rPr>
          <w:rtl w:val="0"/>
        </w:rPr>
      </w:r>
    </w:p>
    <w:p w:rsidR="00000000" w:rsidDel="00000000" w:rsidP="00000000" w:rsidRDefault="00000000" w:rsidRPr="00000000" w14:paraId="0000013F">
      <w:pPr>
        <w:spacing w:before="148" w:line="235" w:lineRule="auto"/>
        <w:ind w:left="326" w:right="5771" w:firstLine="0"/>
        <w:rPr>
          <w:b w:val="1"/>
          <w:sz w:val="16"/>
          <w:szCs w:val="16"/>
        </w:rPr>
      </w:pPr>
      <w:r w:rsidDel="00000000" w:rsidR="00000000" w:rsidRPr="00000000">
        <w:rPr>
          <w:b w:val="1"/>
          <w:sz w:val="16"/>
          <w:szCs w:val="16"/>
          <w:rtl w:val="0"/>
        </w:rPr>
        <w:t xml:space="preserve">Proyectó: Luis Felipe Rodriguez</w:t>
      </w:r>
    </w:p>
    <w:p w:rsidR="00000000" w:rsidDel="00000000" w:rsidP="00000000" w:rsidRDefault="00000000" w:rsidRPr="00000000" w14:paraId="00000140">
      <w:pPr>
        <w:spacing w:before="148" w:line="235" w:lineRule="auto"/>
        <w:ind w:left="326" w:right="5771" w:firstLine="0"/>
        <w:rPr>
          <w:b w:val="1"/>
          <w:sz w:val="16"/>
          <w:szCs w:val="16"/>
        </w:rPr>
      </w:pPr>
      <w:r w:rsidDel="00000000" w:rsidR="00000000" w:rsidRPr="00000000">
        <w:rPr>
          <w:b w:val="1"/>
          <w:sz w:val="16"/>
          <w:szCs w:val="16"/>
          <w:rtl w:val="0"/>
        </w:rPr>
        <w:t xml:space="preserve">Revisó: Fanny Milena Quiñones Riascos </w:t>
      </w:r>
    </w:p>
    <w:p w:rsidR="00000000" w:rsidDel="00000000" w:rsidP="00000000" w:rsidRDefault="00000000" w:rsidRPr="00000000" w14:paraId="00000141">
      <w:pPr>
        <w:spacing w:before="148" w:line="235" w:lineRule="auto"/>
        <w:ind w:left="326" w:right="5771" w:firstLine="0"/>
        <w:rPr>
          <w:sz w:val="16"/>
          <w:szCs w:val="16"/>
        </w:rPr>
      </w:pPr>
      <w:r w:rsidDel="00000000" w:rsidR="00000000" w:rsidRPr="00000000">
        <w:rPr>
          <w:b w:val="1"/>
          <w:sz w:val="16"/>
          <w:szCs w:val="16"/>
          <w:rtl w:val="0"/>
        </w:rPr>
        <w:t xml:space="preserve">              Alizon Janneth Arias Quiñones </w:t>
      </w:r>
      <w:r w:rsidDel="00000000" w:rsidR="00000000" w:rsidRPr="00000000">
        <w:rPr>
          <w:rtl w:val="0"/>
        </w:rPr>
      </w:r>
    </w:p>
    <w:sectPr>
      <w:headerReference r:id="rId7" w:type="default"/>
      <w:footerReference r:id="rId8" w:type="default"/>
      <w:pgSz w:h="15840" w:w="12240" w:orient="portrait"/>
      <w:pgMar w:bottom="1140" w:top="1940" w:left="1280" w:right="900" w:header="493" w:footer="9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5880100</wp:posOffset>
              </wp:positionH>
              <wp:positionV relativeFrom="paragraph">
                <wp:posOffset>9309100</wp:posOffset>
              </wp:positionV>
              <wp:extent cx="219075" cy="172085"/>
              <wp:effectExtent b="0" l="0" r="0" t="0"/>
              <wp:wrapNone/>
              <wp:docPr id="4" name=""/>
              <a:graphic>
                <a:graphicData uri="http://schemas.microsoft.com/office/word/2010/wordprocessingShape">
                  <wps:wsp>
                    <wps:cNvSpPr/>
                    <wps:cNvPr id="2" name="Shape 2"/>
                    <wps:spPr>
                      <a:xfrm>
                        <a:off x="5241225" y="3698720"/>
                        <a:ext cx="209550" cy="162560"/>
                      </a:xfrm>
                      <a:prstGeom prst="rect">
                        <a:avLst/>
                      </a:prstGeom>
                      <a:noFill/>
                      <a:ln>
                        <a:noFill/>
                      </a:ln>
                    </wps:spPr>
                    <wps:txbx>
                      <w:txbxContent>
                        <w:p w:rsidR="00000000" w:rsidDel="00000000" w:rsidP="00000000" w:rsidRDefault="00000000" w:rsidRPr="00000000">
                          <w:pPr>
                            <w:spacing w:after="0" w:before="16.00000023841858" w:line="240"/>
                            <w:ind w:left="60" w:right="0" w:firstLine="60"/>
                            <w:jc w:val="left"/>
                            <w:textDirection w:val="btLr"/>
                          </w:pPr>
                          <w:r w:rsidDel="00000000" w:rsidR="00000000" w:rsidRPr="00000000">
                            <w:rPr>
                              <w:rFonts w:ascii="Times New Roman" w:cs="Times New Roman" w:eastAsia="Times New Roman" w:hAnsi="Times New Roman"/>
                              <w:b w:val="0"/>
                              <w:i w:val="0"/>
                              <w:smallCaps w:val="0"/>
                              <w:strike w:val="0"/>
                              <w:color w:val="000000"/>
                              <w:sz w:val="19"/>
                              <w:vertAlign w:val="baseline"/>
                            </w:rPr>
                            <w:t xml:space="preserve"> PAGE 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5880100</wp:posOffset>
              </wp:positionH>
              <wp:positionV relativeFrom="paragraph">
                <wp:posOffset>9309100</wp:posOffset>
              </wp:positionV>
              <wp:extent cx="219075" cy="172085"/>
              <wp:effectExtent b="0" l="0" r="0" t="0"/>
              <wp:wrapNone/>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19075" cy="1720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posOffset>3432175</wp:posOffset>
          </wp:positionH>
          <wp:positionV relativeFrom="page">
            <wp:posOffset>312854</wp:posOffset>
          </wp:positionV>
          <wp:extent cx="894291" cy="928184"/>
          <wp:effectExtent b="0" l="0" r="0" t="0"/>
          <wp:wrapNone/>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94291" cy="92818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8"/>
      <w:numFmt w:val="decimal"/>
      <w:lvlText w:val="%1"/>
      <w:lvlJc w:val="left"/>
      <w:pPr>
        <w:ind w:left="657" w:hanging="526"/>
      </w:pPr>
      <w:rPr/>
    </w:lvl>
    <w:lvl w:ilvl="1">
      <w:start w:val="2"/>
      <w:numFmt w:val="decimal"/>
      <w:lvlText w:val="%1.%2"/>
      <w:lvlJc w:val="left"/>
      <w:pPr>
        <w:ind w:left="657" w:hanging="526"/>
      </w:pPr>
      <w:rPr/>
    </w:lvl>
    <w:lvl w:ilvl="2">
      <w:start w:val="3"/>
      <w:numFmt w:val="decimal"/>
      <w:lvlText w:val="%1.%2.%3."/>
      <w:lvlJc w:val="left"/>
      <w:pPr>
        <w:ind w:left="657" w:hanging="526"/>
      </w:pPr>
      <w:rPr>
        <w:rFonts w:ascii="Times New Roman" w:cs="Times New Roman" w:eastAsia="Times New Roman" w:hAnsi="Times New Roman"/>
        <w:b w:val="1"/>
        <w:sz w:val="22"/>
        <w:szCs w:val="22"/>
      </w:rPr>
    </w:lvl>
    <w:lvl w:ilvl="3">
      <w:start w:val="0"/>
      <w:numFmt w:val="bullet"/>
      <w:lvlText w:val="-"/>
      <w:lvlJc w:val="left"/>
      <w:pPr>
        <w:ind w:left="612" w:hanging="346"/>
      </w:pPr>
      <w:rPr>
        <w:rFonts w:ascii="Arial" w:cs="Arial" w:eastAsia="Arial" w:hAnsi="Arial"/>
        <w:sz w:val="22"/>
        <w:szCs w:val="22"/>
      </w:rPr>
    </w:lvl>
    <w:lvl w:ilvl="4">
      <w:start w:val="0"/>
      <w:numFmt w:val="bullet"/>
      <w:lvlText w:val="•"/>
      <w:lvlJc w:val="left"/>
      <w:pPr>
        <w:ind w:left="3793" w:hanging="346"/>
      </w:pPr>
      <w:rPr/>
    </w:lvl>
    <w:lvl w:ilvl="5">
      <w:start w:val="0"/>
      <w:numFmt w:val="bullet"/>
      <w:lvlText w:val="•"/>
      <w:lvlJc w:val="left"/>
      <w:pPr>
        <w:ind w:left="4837" w:hanging="346"/>
      </w:pPr>
      <w:rPr/>
    </w:lvl>
    <w:lvl w:ilvl="6">
      <w:start w:val="0"/>
      <w:numFmt w:val="bullet"/>
      <w:lvlText w:val="•"/>
      <w:lvlJc w:val="left"/>
      <w:pPr>
        <w:ind w:left="5882" w:hanging="346"/>
      </w:pPr>
      <w:rPr/>
    </w:lvl>
    <w:lvl w:ilvl="7">
      <w:start w:val="0"/>
      <w:numFmt w:val="bullet"/>
      <w:lvlText w:val="•"/>
      <w:lvlJc w:val="left"/>
      <w:pPr>
        <w:ind w:left="6926" w:hanging="346"/>
      </w:pPr>
      <w:rPr/>
    </w:lvl>
    <w:lvl w:ilvl="8">
      <w:start w:val="0"/>
      <w:numFmt w:val="bullet"/>
      <w:lvlText w:val="•"/>
      <w:lvlJc w:val="left"/>
      <w:pPr>
        <w:ind w:left="7971" w:hanging="346"/>
      </w:pPr>
      <w:rPr/>
    </w:lvl>
  </w:abstractNum>
  <w:abstractNum w:abstractNumId="2">
    <w:lvl w:ilvl="0">
      <w:start w:val="1"/>
      <w:numFmt w:val="bullet"/>
      <w:lvlText w:val="●"/>
      <w:lvlJc w:val="left"/>
      <w:pPr>
        <w:ind w:left="851" w:hanging="360.00000000000006"/>
      </w:pPr>
      <w:rPr>
        <w:rFonts w:ascii="Noto Sans Symbols" w:cs="Noto Sans Symbols" w:eastAsia="Noto Sans Symbols" w:hAnsi="Noto Sans Symbols"/>
      </w:rPr>
    </w:lvl>
    <w:lvl w:ilvl="1">
      <w:start w:val="1"/>
      <w:numFmt w:val="bullet"/>
      <w:lvlText w:val="o"/>
      <w:lvlJc w:val="left"/>
      <w:pPr>
        <w:ind w:left="1571" w:hanging="360"/>
      </w:pPr>
      <w:rPr>
        <w:rFonts w:ascii="Courier New" w:cs="Courier New" w:eastAsia="Courier New" w:hAnsi="Courier New"/>
      </w:rPr>
    </w:lvl>
    <w:lvl w:ilvl="2">
      <w:start w:val="1"/>
      <w:numFmt w:val="bullet"/>
      <w:lvlText w:val="▪"/>
      <w:lvlJc w:val="left"/>
      <w:pPr>
        <w:ind w:left="2291" w:hanging="360"/>
      </w:pPr>
      <w:rPr>
        <w:rFonts w:ascii="Noto Sans Symbols" w:cs="Noto Sans Symbols" w:eastAsia="Noto Sans Symbols" w:hAnsi="Noto Sans Symbols"/>
      </w:rPr>
    </w:lvl>
    <w:lvl w:ilvl="3">
      <w:start w:val="1"/>
      <w:numFmt w:val="bullet"/>
      <w:lvlText w:val="●"/>
      <w:lvlJc w:val="left"/>
      <w:pPr>
        <w:ind w:left="3011" w:hanging="360"/>
      </w:pPr>
      <w:rPr>
        <w:rFonts w:ascii="Noto Sans Symbols" w:cs="Noto Sans Symbols" w:eastAsia="Noto Sans Symbols" w:hAnsi="Noto Sans Symbols"/>
      </w:rPr>
    </w:lvl>
    <w:lvl w:ilvl="4">
      <w:start w:val="1"/>
      <w:numFmt w:val="bullet"/>
      <w:lvlText w:val="o"/>
      <w:lvlJc w:val="left"/>
      <w:pPr>
        <w:ind w:left="3731" w:hanging="360"/>
      </w:pPr>
      <w:rPr>
        <w:rFonts w:ascii="Courier New" w:cs="Courier New" w:eastAsia="Courier New" w:hAnsi="Courier New"/>
      </w:rPr>
    </w:lvl>
    <w:lvl w:ilvl="5">
      <w:start w:val="1"/>
      <w:numFmt w:val="bullet"/>
      <w:lvlText w:val="▪"/>
      <w:lvlJc w:val="left"/>
      <w:pPr>
        <w:ind w:left="4451" w:hanging="360"/>
      </w:pPr>
      <w:rPr>
        <w:rFonts w:ascii="Noto Sans Symbols" w:cs="Noto Sans Symbols" w:eastAsia="Noto Sans Symbols" w:hAnsi="Noto Sans Symbols"/>
      </w:rPr>
    </w:lvl>
    <w:lvl w:ilvl="6">
      <w:start w:val="1"/>
      <w:numFmt w:val="bullet"/>
      <w:lvlText w:val="●"/>
      <w:lvlJc w:val="left"/>
      <w:pPr>
        <w:ind w:left="5171" w:hanging="360"/>
      </w:pPr>
      <w:rPr>
        <w:rFonts w:ascii="Noto Sans Symbols" w:cs="Noto Sans Symbols" w:eastAsia="Noto Sans Symbols" w:hAnsi="Noto Sans Symbols"/>
      </w:rPr>
    </w:lvl>
    <w:lvl w:ilvl="7">
      <w:start w:val="1"/>
      <w:numFmt w:val="bullet"/>
      <w:lvlText w:val="o"/>
      <w:lvlJc w:val="left"/>
      <w:pPr>
        <w:ind w:left="5891" w:hanging="360"/>
      </w:pPr>
      <w:rPr>
        <w:rFonts w:ascii="Courier New" w:cs="Courier New" w:eastAsia="Courier New" w:hAnsi="Courier New"/>
      </w:rPr>
    </w:lvl>
    <w:lvl w:ilvl="8">
      <w:start w:val="1"/>
      <w:numFmt w:val="bullet"/>
      <w:lvlText w:val="▪"/>
      <w:lvlJc w:val="left"/>
      <w:pPr>
        <w:ind w:left="6611" w:hanging="360"/>
      </w:pPr>
      <w:rPr>
        <w:rFonts w:ascii="Noto Sans Symbols" w:cs="Noto Sans Symbols" w:eastAsia="Noto Sans Symbols" w:hAnsi="Noto Sans Symbols"/>
      </w:rPr>
    </w:lvl>
  </w:abstractNum>
  <w:abstractNum w:abstractNumId="3">
    <w:lvl w:ilvl="0">
      <w:start w:val="1"/>
      <w:numFmt w:val="decimal"/>
      <w:lvlText w:val="%1."/>
      <w:lvlJc w:val="left"/>
      <w:pPr>
        <w:ind w:left="612" w:hanging="436"/>
      </w:pPr>
      <w:rPr>
        <w:rFonts w:ascii="Times New Roman" w:cs="Times New Roman" w:eastAsia="Times New Roman" w:hAnsi="Times New Roman"/>
        <w:b w:val="1"/>
        <w:sz w:val="22"/>
        <w:szCs w:val="22"/>
      </w:rPr>
    </w:lvl>
    <w:lvl w:ilvl="1">
      <w:start w:val="0"/>
      <w:numFmt w:val="bullet"/>
      <w:lvlText w:val="•"/>
      <w:lvlJc w:val="left"/>
      <w:pPr>
        <w:ind w:left="1564" w:hanging="436"/>
      </w:pPr>
      <w:rPr/>
    </w:lvl>
    <w:lvl w:ilvl="2">
      <w:start w:val="0"/>
      <w:numFmt w:val="bullet"/>
      <w:lvlText w:val="•"/>
      <w:lvlJc w:val="left"/>
      <w:pPr>
        <w:ind w:left="2508" w:hanging="436"/>
      </w:pPr>
      <w:rPr/>
    </w:lvl>
    <w:lvl w:ilvl="3">
      <w:start w:val="0"/>
      <w:numFmt w:val="bullet"/>
      <w:lvlText w:val="•"/>
      <w:lvlJc w:val="left"/>
      <w:pPr>
        <w:ind w:left="3452" w:hanging="436.00000000000045"/>
      </w:pPr>
      <w:rPr/>
    </w:lvl>
    <w:lvl w:ilvl="4">
      <w:start w:val="0"/>
      <w:numFmt w:val="bullet"/>
      <w:lvlText w:val="•"/>
      <w:lvlJc w:val="left"/>
      <w:pPr>
        <w:ind w:left="4396" w:hanging="436"/>
      </w:pPr>
      <w:rPr/>
    </w:lvl>
    <w:lvl w:ilvl="5">
      <w:start w:val="0"/>
      <w:numFmt w:val="bullet"/>
      <w:lvlText w:val="•"/>
      <w:lvlJc w:val="left"/>
      <w:pPr>
        <w:ind w:left="5340" w:hanging="436"/>
      </w:pPr>
      <w:rPr/>
    </w:lvl>
    <w:lvl w:ilvl="6">
      <w:start w:val="0"/>
      <w:numFmt w:val="bullet"/>
      <w:lvlText w:val="•"/>
      <w:lvlJc w:val="left"/>
      <w:pPr>
        <w:ind w:left="6284" w:hanging="436"/>
      </w:pPr>
      <w:rPr/>
    </w:lvl>
    <w:lvl w:ilvl="7">
      <w:start w:val="0"/>
      <w:numFmt w:val="bullet"/>
      <w:lvlText w:val="•"/>
      <w:lvlJc w:val="left"/>
      <w:pPr>
        <w:ind w:left="7228" w:hanging="436.0000000000009"/>
      </w:pPr>
      <w:rPr/>
    </w:lvl>
    <w:lvl w:ilvl="8">
      <w:start w:val="0"/>
      <w:numFmt w:val="bullet"/>
      <w:lvlText w:val="•"/>
      <w:lvlJc w:val="left"/>
      <w:pPr>
        <w:ind w:left="8172" w:hanging="436"/>
      </w:pPr>
      <w:rPr/>
    </w:lvl>
  </w:abstractNum>
  <w:abstractNum w:abstractNumId="4">
    <w:lvl w:ilvl="0">
      <w:start w:val="1"/>
      <w:numFmt w:val="bullet"/>
      <w:lvlText w:val="●"/>
      <w:lvlJc w:val="left"/>
      <w:pPr>
        <w:ind w:left="851" w:hanging="360.00000000000006"/>
      </w:pPr>
      <w:rPr>
        <w:rFonts w:ascii="Noto Sans Symbols" w:cs="Noto Sans Symbols" w:eastAsia="Noto Sans Symbols" w:hAnsi="Noto Sans Symbols"/>
      </w:rPr>
    </w:lvl>
    <w:lvl w:ilvl="1">
      <w:start w:val="1"/>
      <w:numFmt w:val="bullet"/>
      <w:lvlText w:val="o"/>
      <w:lvlJc w:val="left"/>
      <w:pPr>
        <w:ind w:left="1571" w:hanging="360"/>
      </w:pPr>
      <w:rPr>
        <w:rFonts w:ascii="Courier New" w:cs="Courier New" w:eastAsia="Courier New" w:hAnsi="Courier New"/>
      </w:rPr>
    </w:lvl>
    <w:lvl w:ilvl="2">
      <w:start w:val="1"/>
      <w:numFmt w:val="bullet"/>
      <w:lvlText w:val="▪"/>
      <w:lvlJc w:val="left"/>
      <w:pPr>
        <w:ind w:left="2291" w:hanging="360"/>
      </w:pPr>
      <w:rPr>
        <w:rFonts w:ascii="Noto Sans Symbols" w:cs="Noto Sans Symbols" w:eastAsia="Noto Sans Symbols" w:hAnsi="Noto Sans Symbols"/>
      </w:rPr>
    </w:lvl>
    <w:lvl w:ilvl="3">
      <w:start w:val="1"/>
      <w:numFmt w:val="bullet"/>
      <w:lvlText w:val="●"/>
      <w:lvlJc w:val="left"/>
      <w:pPr>
        <w:ind w:left="3011" w:hanging="360"/>
      </w:pPr>
      <w:rPr>
        <w:rFonts w:ascii="Noto Sans Symbols" w:cs="Noto Sans Symbols" w:eastAsia="Noto Sans Symbols" w:hAnsi="Noto Sans Symbols"/>
      </w:rPr>
    </w:lvl>
    <w:lvl w:ilvl="4">
      <w:start w:val="1"/>
      <w:numFmt w:val="bullet"/>
      <w:lvlText w:val="o"/>
      <w:lvlJc w:val="left"/>
      <w:pPr>
        <w:ind w:left="3731" w:hanging="360"/>
      </w:pPr>
      <w:rPr>
        <w:rFonts w:ascii="Courier New" w:cs="Courier New" w:eastAsia="Courier New" w:hAnsi="Courier New"/>
      </w:rPr>
    </w:lvl>
    <w:lvl w:ilvl="5">
      <w:start w:val="1"/>
      <w:numFmt w:val="bullet"/>
      <w:lvlText w:val="▪"/>
      <w:lvlJc w:val="left"/>
      <w:pPr>
        <w:ind w:left="4451" w:hanging="360"/>
      </w:pPr>
      <w:rPr>
        <w:rFonts w:ascii="Noto Sans Symbols" w:cs="Noto Sans Symbols" w:eastAsia="Noto Sans Symbols" w:hAnsi="Noto Sans Symbols"/>
      </w:rPr>
    </w:lvl>
    <w:lvl w:ilvl="6">
      <w:start w:val="1"/>
      <w:numFmt w:val="bullet"/>
      <w:lvlText w:val="●"/>
      <w:lvlJc w:val="left"/>
      <w:pPr>
        <w:ind w:left="5171" w:hanging="360"/>
      </w:pPr>
      <w:rPr>
        <w:rFonts w:ascii="Noto Sans Symbols" w:cs="Noto Sans Symbols" w:eastAsia="Noto Sans Symbols" w:hAnsi="Noto Sans Symbols"/>
      </w:rPr>
    </w:lvl>
    <w:lvl w:ilvl="7">
      <w:start w:val="1"/>
      <w:numFmt w:val="bullet"/>
      <w:lvlText w:val="o"/>
      <w:lvlJc w:val="left"/>
      <w:pPr>
        <w:ind w:left="5891" w:hanging="360"/>
      </w:pPr>
      <w:rPr>
        <w:rFonts w:ascii="Courier New" w:cs="Courier New" w:eastAsia="Courier New" w:hAnsi="Courier New"/>
      </w:rPr>
    </w:lvl>
    <w:lvl w:ilvl="8">
      <w:start w:val="1"/>
      <w:numFmt w:val="bullet"/>
      <w:lvlText w:val="▪"/>
      <w:lvlJc w:val="left"/>
      <w:pPr>
        <w:ind w:left="6611" w:hanging="360"/>
      </w:pPr>
      <w:rPr>
        <w:rFonts w:ascii="Noto Sans Symbols" w:cs="Noto Sans Symbols" w:eastAsia="Noto Sans Symbols" w:hAnsi="Noto Sans Symbols"/>
      </w:rPr>
    </w:lvl>
  </w:abstractNum>
  <w:abstractNum w:abstractNumId="5">
    <w:lvl w:ilvl="0">
      <w:start w:val="1"/>
      <w:numFmt w:val="bullet"/>
      <w:lvlText w:val="●"/>
      <w:lvlJc w:val="left"/>
      <w:pPr>
        <w:ind w:left="850" w:hanging="360"/>
      </w:pPr>
      <w:rPr>
        <w:rFonts w:ascii="Noto Sans Symbols" w:cs="Noto Sans Symbols" w:eastAsia="Noto Sans Symbols" w:hAnsi="Noto Sans Symbols"/>
      </w:rPr>
    </w:lvl>
    <w:lvl w:ilvl="1">
      <w:start w:val="1"/>
      <w:numFmt w:val="bullet"/>
      <w:lvlText w:val="o"/>
      <w:lvlJc w:val="left"/>
      <w:pPr>
        <w:ind w:left="1570" w:hanging="360"/>
      </w:pPr>
      <w:rPr>
        <w:rFonts w:ascii="Courier New" w:cs="Courier New" w:eastAsia="Courier New" w:hAnsi="Courier New"/>
      </w:rPr>
    </w:lvl>
    <w:lvl w:ilvl="2">
      <w:start w:val="1"/>
      <w:numFmt w:val="bullet"/>
      <w:lvlText w:val="▪"/>
      <w:lvlJc w:val="left"/>
      <w:pPr>
        <w:ind w:left="2290" w:hanging="360"/>
      </w:pPr>
      <w:rPr>
        <w:rFonts w:ascii="Noto Sans Symbols" w:cs="Noto Sans Symbols" w:eastAsia="Noto Sans Symbols" w:hAnsi="Noto Sans Symbols"/>
      </w:rPr>
    </w:lvl>
    <w:lvl w:ilvl="3">
      <w:start w:val="1"/>
      <w:numFmt w:val="bullet"/>
      <w:lvlText w:val="●"/>
      <w:lvlJc w:val="left"/>
      <w:pPr>
        <w:ind w:left="3010" w:hanging="360"/>
      </w:pPr>
      <w:rPr>
        <w:rFonts w:ascii="Noto Sans Symbols" w:cs="Noto Sans Symbols" w:eastAsia="Noto Sans Symbols" w:hAnsi="Noto Sans Symbols"/>
      </w:rPr>
    </w:lvl>
    <w:lvl w:ilvl="4">
      <w:start w:val="1"/>
      <w:numFmt w:val="bullet"/>
      <w:lvlText w:val="o"/>
      <w:lvlJc w:val="left"/>
      <w:pPr>
        <w:ind w:left="3730" w:hanging="360"/>
      </w:pPr>
      <w:rPr>
        <w:rFonts w:ascii="Courier New" w:cs="Courier New" w:eastAsia="Courier New" w:hAnsi="Courier New"/>
      </w:rPr>
    </w:lvl>
    <w:lvl w:ilvl="5">
      <w:start w:val="1"/>
      <w:numFmt w:val="bullet"/>
      <w:lvlText w:val="▪"/>
      <w:lvlJc w:val="left"/>
      <w:pPr>
        <w:ind w:left="4450" w:hanging="360"/>
      </w:pPr>
      <w:rPr>
        <w:rFonts w:ascii="Noto Sans Symbols" w:cs="Noto Sans Symbols" w:eastAsia="Noto Sans Symbols" w:hAnsi="Noto Sans Symbols"/>
      </w:rPr>
    </w:lvl>
    <w:lvl w:ilvl="6">
      <w:start w:val="1"/>
      <w:numFmt w:val="bullet"/>
      <w:lvlText w:val="●"/>
      <w:lvlJc w:val="left"/>
      <w:pPr>
        <w:ind w:left="5170" w:hanging="360"/>
      </w:pPr>
      <w:rPr>
        <w:rFonts w:ascii="Noto Sans Symbols" w:cs="Noto Sans Symbols" w:eastAsia="Noto Sans Symbols" w:hAnsi="Noto Sans Symbols"/>
      </w:rPr>
    </w:lvl>
    <w:lvl w:ilvl="7">
      <w:start w:val="1"/>
      <w:numFmt w:val="bullet"/>
      <w:lvlText w:val="o"/>
      <w:lvlJc w:val="left"/>
      <w:pPr>
        <w:ind w:left="5890" w:hanging="360"/>
      </w:pPr>
      <w:rPr>
        <w:rFonts w:ascii="Courier New" w:cs="Courier New" w:eastAsia="Courier New" w:hAnsi="Courier New"/>
      </w:rPr>
    </w:lvl>
    <w:lvl w:ilvl="8">
      <w:start w:val="1"/>
      <w:numFmt w:val="bullet"/>
      <w:lvlText w:val="▪"/>
      <w:lvlJc w:val="left"/>
      <w:pPr>
        <w:ind w:left="6610" w:hanging="360"/>
      </w:pPr>
      <w:rPr>
        <w:rFonts w:ascii="Noto Sans Symbols" w:cs="Noto Sans Symbols" w:eastAsia="Noto Sans Symbols" w:hAnsi="Noto Sans Symbols"/>
      </w:rPr>
    </w:lvl>
  </w:abstractNum>
  <w:abstractNum w:abstractNumId="6">
    <w:lvl w:ilvl="0">
      <w:start w:val="7"/>
      <w:numFmt w:val="decimal"/>
      <w:lvlText w:val="%1."/>
      <w:lvlJc w:val="left"/>
      <w:pPr>
        <w:ind w:left="552" w:hanging="421"/>
      </w:pPr>
      <w:rPr>
        <w:b w:val="1"/>
      </w:rPr>
    </w:lvl>
    <w:lvl w:ilvl="1">
      <w:start w:val="1"/>
      <w:numFmt w:val="decimal"/>
      <w:lvlText w:val="%1.%2."/>
      <w:lvlJc w:val="left"/>
      <w:pPr>
        <w:ind w:left="912" w:hanging="780.9999999999999"/>
      </w:pPr>
      <w:rPr>
        <w:rFonts w:ascii="Times New Roman" w:cs="Times New Roman" w:eastAsia="Times New Roman" w:hAnsi="Times New Roman"/>
        <w:b w:val="1"/>
        <w:sz w:val="22"/>
        <w:szCs w:val="22"/>
      </w:rPr>
    </w:lvl>
    <w:lvl w:ilvl="2">
      <w:start w:val="0"/>
      <w:numFmt w:val="bullet"/>
      <w:lvlText w:val="●"/>
      <w:lvlJc w:val="left"/>
      <w:pPr>
        <w:ind w:left="852" w:hanging="361"/>
      </w:pPr>
      <w:rPr>
        <w:rFonts w:ascii="Noto Sans Symbols" w:cs="Noto Sans Symbols" w:eastAsia="Noto Sans Symbols" w:hAnsi="Noto Sans Symbols"/>
        <w:sz w:val="22"/>
        <w:szCs w:val="22"/>
      </w:rPr>
    </w:lvl>
    <w:lvl w:ilvl="3">
      <w:start w:val="0"/>
      <w:numFmt w:val="bullet"/>
      <w:lvlText w:val="•"/>
      <w:lvlJc w:val="left"/>
      <w:pPr>
        <w:ind w:left="860" w:hanging="361"/>
      </w:pPr>
      <w:rPr/>
    </w:lvl>
    <w:lvl w:ilvl="4">
      <w:start w:val="0"/>
      <w:numFmt w:val="bullet"/>
      <w:lvlText w:val="•"/>
      <w:lvlJc w:val="left"/>
      <w:pPr>
        <w:ind w:left="920" w:hanging="361"/>
      </w:pPr>
      <w:rPr/>
    </w:lvl>
    <w:lvl w:ilvl="5">
      <w:start w:val="0"/>
      <w:numFmt w:val="bullet"/>
      <w:lvlText w:val="•"/>
      <w:lvlJc w:val="left"/>
      <w:pPr>
        <w:ind w:left="2443" w:hanging="361"/>
      </w:pPr>
      <w:rPr/>
    </w:lvl>
    <w:lvl w:ilvl="6">
      <w:start w:val="0"/>
      <w:numFmt w:val="bullet"/>
      <w:lvlText w:val="•"/>
      <w:lvlJc w:val="left"/>
      <w:pPr>
        <w:ind w:left="3966" w:hanging="361"/>
      </w:pPr>
      <w:rPr/>
    </w:lvl>
    <w:lvl w:ilvl="7">
      <w:start w:val="0"/>
      <w:numFmt w:val="bullet"/>
      <w:lvlText w:val="•"/>
      <w:lvlJc w:val="left"/>
      <w:pPr>
        <w:ind w:left="5490" w:hanging="361"/>
      </w:pPr>
      <w:rPr/>
    </w:lvl>
    <w:lvl w:ilvl="8">
      <w:start w:val="0"/>
      <w:numFmt w:val="bullet"/>
      <w:lvlText w:val="•"/>
      <w:lvlJc w:val="left"/>
      <w:pPr>
        <w:ind w:left="7013" w:hanging="361.0000000000009"/>
      </w:pPr>
      <w:rPr/>
    </w:lvl>
  </w:abstractNum>
  <w:abstractNum w:abstractNumId="7">
    <w:lvl w:ilvl="0">
      <w:start w:val="1"/>
      <w:numFmt w:val="bullet"/>
      <w:lvlText w:val="●"/>
      <w:lvlJc w:val="left"/>
      <w:pPr>
        <w:ind w:left="850" w:hanging="360"/>
      </w:pPr>
      <w:rPr>
        <w:rFonts w:ascii="Noto Sans Symbols" w:cs="Noto Sans Symbols" w:eastAsia="Noto Sans Symbols" w:hAnsi="Noto Sans Symbols"/>
      </w:rPr>
    </w:lvl>
    <w:lvl w:ilvl="1">
      <w:start w:val="1"/>
      <w:numFmt w:val="bullet"/>
      <w:lvlText w:val="o"/>
      <w:lvlJc w:val="left"/>
      <w:pPr>
        <w:ind w:left="1570" w:hanging="360"/>
      </w:pPr>
      <w:rPr>
        <w:rFonts w:ascii="Courier New" w:cs="Courier New" w:eastAsia="Courier New" w:hAnsi="Courier New"/>
      </w:rPr>
    </w:lvl>
    <w:lvl w:ilvl="2">
      <w:start w:val="1"/>
      <w:numFmt w:val="bullet"/>
      <w:lvlText w:val="▪"/>
      <w:lvlJc w:val="left"/>
      <w:pPr>
        <w:ind w:left="2290" w:hanging="360"/>
      </w:pPr>
      <w:rPr>
        <w:rFonts w:ascii="Noto Sans Symbols" w:cs="Noto Sans Symbols" w:eastAsia="Noto Sans Symbols" w:hAnsi="Noto Sans Symbols"/>
      </w:rPr>
    </w:lvl>
    <w:lvl w:ilvl="3">
      <w:start w:val="1"/>
      <w:numFmt w:val="bullet"/>
      <w:lvlText w:val="●"/>
      <w:lvlJc w:val="left"/>
      <w:pPr>
        <w:ind w:left="3010" w:hanging="360"/>
      </w:pPr>
      <w:rPr>
        <w:rFonts w:ascii="Noto Sans Symbols" w:cs="Noto Sans Symbols" w:eastAsia="Noto Sans Symbols" w:hAnsi="Noto Sans Symbols"/>
      </w:rPr>
    </w:lvl>
    <w:lvl w:ilvl="4">
      <w:start w:val="1"/>
      <w:numFmt w:val="bullet"/>
      <w:lvlText w:val="o"/>
      <w:lvlJc w:val="left"/>
      <w:pPr>
        <w:ind w:left="3730" w:hanging="360"/>
      </w:pPr>
      <w:rPr>
        <w:rFonts w:ascii="Courier New" w:cs="Courier New" w:eastAsia="Courier New" w:hAnsi="Courier New"/>
      </w:rPr>
    </w:lvl>
    <w:lvl w:ilvl="5">
      <w:start w:val="1"/>
      <w:numFmt w:val="bullet"/>
      <w:lvlText w:val="▪"/>
      <w:lvlJc w:val="left"/>
      <w:pPr>
        <w:ind w:left="4450" w:hanging="360"/>
      </w:pPr>
      <w:rPr>
        <w:rFonts w:ascii="Noto Sans Symbols" w:cs="Noto Sans Symbols" w:eastAsia="Noto Sans Symbols" w:hAnsi="Noto Sans Symbols"/>
      </w:rPr>
    </w:lvl>
    <w:lvl w:ilvl="6">
      <w:start w:val="1"/>
      <w:numFmt w:val="bullet"/>
      <w:lvlText w:val="●"/>
      <w:lvlJc w:val="left"/>
      <w:pPr>
        <w:ind w:left="5170" w:hanging="360"/>
      </w:pPr>
      <w:rPr>
        <w:rFonts w:ascii="Noto Sans Symbols" w:cs="Noto Sans Symbols" w:eastAsia="Noto Sans Symbols" w:hAnsi="Noto Sans Symbols"/>
      </w:rPr>
    </w:lvl>
    <w:lvl w:ilvl="7">
      <w:start w:val="1"/>
      <w:numFmt w:val="bullet"/>
      <w:lvlText w:val="o"/>
      <w:lvlJc w:val="left"/>
      <w:pPr>
        <w:ind w:left="5890" w:hanging="360"/>
      </w:pPr>
      <w:rPr>
        <w:rFonts w:ascii="Courier New" w:cs="Courier New" w:eastAsia="Courier New" w:hAnsi="Courier New"/>
      </w:rPr>
    </w:lvl>
    <w:lvl w:ilvl="8">
      <w:start w:val="1"/>
      <w:numFmt w:val="bullet"/>
      <w:lvlText w:val="▪"/>
      <w:lvlJc w:val="left"/>
      <w:pPr>
        <w:ind w:left="661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CO"/>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31"/>
    </w:pPr>
    <w:rPr>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Times New Roman" w:cs="Times New Roman" w:eastAsia="Times New Roman" w:hAnsi="Times New Roman"/>
      <w:lang w:val="es-ES"/>
    </w:rPr>
  </w:style>
  <w:style w:type="paragraph" w:styleId="Ttulo1">
    <w:name w:val="heading 1"/>
    <w:basedOn w:val="Normal"/>
    <w:uiPriority w:val="9"/>
    <w:qFormat w:val="1"/>
    <w:pPr>
      <w:ind w:left="131"/>
      <w:outlineLvl w:val="0"/>
    </w:pPr>
    <w:rPr>
      <w:b w:val="1"/>
      <w:bCs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aliases w:val="HOJA,Bolita,Párrafo de lista4,BOLADEF,Párrafo de lista3,Párrafo de lista21,BOLA,Nivel 1 OS,Colorful List Accent 1,Colorful List - Accent 11,TIULOS GRAFICAS,TITULO 2_CR,Viñeta 6,Párrafo de lista1,Tercera viñeta,Tercer nivel de viñeta,lp1"/>
    <w:basedOn w:val="Normal"/>
    <w:link w:val="PrrafodelistaCar"/>
    <w:uiPriority w:val="34"/>
    <w:qFormat w:val="1"/>
    <w:pPr>
      <w:ind w:left="852" w:hanging="361"/>
    </w:pPr>
  </w:style>
  <w:style w:type="paragraph" w:styleId="TableParagraph" w:customStyle="1">
    <w:name w:val="Table Paragraph"/>
    <w:basedOn w:val="Normal"/>
    <w:uiPriority w:val="1"/>
    <w:qFormat w:val="1"/>
  </w:style>
  <w:style w:type="paragraph" w:styleId="Default" w:customStyle="1">
    <w:name w:val="Default"/>
    <w:qFormat w:val="1"/>
    <w:rsid w:val="00D674C9"/>
    <w:pPr>
      <w:widowControl w:val="1"/>
      <w:adjustRightInd w:val="0"/>
    </w:pPr>
    <w:rPr>
      <w:rFonts w:ascii="Arial" w:cs="Arial" w:hAnsi="Arial"/>
      <w:color w:val="000000"/>
      <w:sz w:val="24"/>
      <w:szCs w:val="24"/>
      <w:lang w:val="es-CO"/>
    </w:rPr>
  </w:style>
  <w:style w:type="character" w:styleId="PrrafodelistaCar" w:customStyle="1">
    <w:name w:val="Párrafo de lista Car"/>
    <w:aliases w:val="HOJA Car,Bolita Car,Párrafo de lista4 Car,BOLADEF Car,Párrafo de lista3 Car,Párrafo de lista21 Car,BOLA Car,Nivel 1 OS Car,Colorful List Accent 1 Car,Colorful List - Accent 11 Car,TIULOS GRAFICAS Car,TITULO 2_CR Car,Viñeta 6 Car"/>
    <w:link w:val="Prrafodelista"/>
    <w:uiPriority w:val="34"/>
    <w:qFormat w:val="1"/>
    <w:locked w:val="1"/>
    <w:rsid w:val="00D674C9"/>
    <w:rPr>
      <w:rFonts w:ascii="Times New Roman" w:cs="Times New Roman" w:eastAsia="Times New Roman" w:hAnsi="Times New Roman"/>
      <w:lang w:val="es-ES"/>
    </w:rPr>
  </w:style>
  <w:style w:type="paragraph" w:styleId="Standard" w:customStyle="1">
    <w:name w:val="Standard"/>
    <w:qFormat w:val="1"/>
    <w:rsid w:val="00D674C9"/>
    <w:pPr>
      <w:widowControl w:val="1"/>
      <w:suppressAutoHyphens w:val="1"/>
      <w:autoSpaceDE w:val="1"/>
      <w:textAlignment w:val="baseline"/>
    </w:pPr>
    <w:rPr>
      <w:rFonts w:ascii="Times New Roman" w:cs="Times New Roman" w:eastAsia="Times New Roman" w:hAnsi="Times New Roman"/>
      <w:kern w:val="3"/>
      <w:sz w:val="20"/>
      <w:szCs w:val="20"/>
      <w:lang w:eastAsia="zh-CN" w:val="es-CO"/>
    </w:rPr>
  </w:style>
  <w:style w:type="paragraph" w:styleId="Sinespaciado">
    <w:name w:val="No Spacing"/>
    <w:uiPriority w:val="1"/>
    <w:qFormat w:val="1"/>
    <w:rsid w:val="00D674C9"/>
    <w:pPr>
      <w:widowControl w:val="1"/>
      <w:suppressAutoHyphens w:val="1"/>
      <w:autoSpaceDE w:val="1"/>
      <w:autoSpaceDN w:val="1"/>
    </w:pPr>
    <w:rPr>
      <w:rFonts w:ascii="Times New Roman" w:cs="Times New Roman" w:eastAsia="Times New Roman" w:hAnsi="Times New Roman"/>
      <w:sz w:val="20"/>
      <w:szCs w:val="20"/>
      <w:lang w:eastAsia="zh-CN"/>
    </w:rPr>
  </w:style>
  <w:style w:type="table" w:styleId="Tablaconcuadrcula">
    <w:name w:val="Table Grid"/>
    <w:basedOn w:val="Tablanormal"/>
    <w:uiPriority w:val="39"/>
    <w:rsid w:val="00A4614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efdecomentario">
    <w:name w:val="annotation reference"/>
    <w:basedOn w:val="Fuentedeprrafopredeter"/>
    <w:uiPriority w:val="99"/>
    <w:semiHidden w:val="1"/>
    <w:unhideWhenUsed w:val="1"/>
    <w:rsid w:val="009F7665"/>
    <w:rPr>
      <w:sz w:val="16"/>
      <w:szCs w:val="16"/>
    </w:rPr>
  </w:style>
  <w:style w:type="paragraph" w:styleId="Textocomentario">
    <w:name w:val="annotation text"/>
    <w:basedOn w:val="Normal"/>
    <w:link w:val="TextocomentarioCar"/>
    <w:uiPriority w:val="99"/>
    <w:semiHidden w:val="1"/>
    <w:unhideWhenUsed w:val="1"/>
    <w:rsid w:val="009F7665"/>
    <w:rPr>
      <w:sz w:val="20"/>
      <w:szCs w:val="20"/>
    </w:rPr>
  </w:style>
  <w:style w:type="character" w:styleId="TextocomentarioCar" w:customStyle="1">
    <w:name w:val="Texto comentario Car"/>
    <w:basedOn w:val="Fuentedeprrafopredeter"/>
    <w:link w:val="Textocomentario"/>
    <w:uiPriority w:val="99"/>
    <w:semiHidden w:val="1"/>
    <w:rsid w:val="009F7665"/>
    <w:rPr>
      <w:rFonts w:ascii="Times New Roman" w:cs="Times New Roman" w:eastAsia="Times New Roman" w:hAnsi="Times New Roman"/>
      <w:sz w:val="20"/>
      <w:szCs w:val="20"/>
      <w:lang w:val="es-ES"/>
    </w:rPr>
  </w:style>
  <w:style w:type="paragraph" w:styleId="Asuntodelcomentario">
    <w:name w:val="annotation subject"/>
    <w:basedOn w:val="Textocomentario"/>
    <w:next w:val="Textocomentario"/>
    <w:link w:val="AsuntodelcomentarioCar"/>
    <w:uiPriority w:val="99"/>
    <w:semiHidden w:val="1"/>
    <w:unhideWhenUsed w:val="1"/>
    <w:rsid w:val="009F7665"/>
    <w:rPr>
      <w:b w:val="1"/>
      <w:bCs w:val="1"/>
    </w:rPr>
  </w:style>
  <w:style w:type="character" w:styleId="AsuntodelcomentarioCar" w:customStyle="1">
    <w:name w:val="Asunto del comentario Car"/>
    <w:basedOn w:val="TextocomentarioCar"/>
    <w:link w:val="Asuntodelcomentario"/>
    <w:uiPriority w:val="99"/>
    <w:semiHidden w:val="1"/>
    <w:rsid w:val="009F7665"/>
    <w:rPr>
      <w:rFonts w:ascii="Times New Roman" w:cs="Times New Roman" w:eastAsia="Times New Roman" w:hAnsi="Times New Roman"/>
      <w:b w:val="1"/>
      <w:bCs w:val="1"/>
      <w:sz w:val="20"/>
      <w:szCs w:val="20"/>
      <w:lang w:val="es-ES"/>
    </w:rPr>
  </w:style>
  <w:style w:type="paragraph" w:styleId="Textodeglobo">
    <w:name w:val="Balloon Text"/>
    <w:basedOn w:val="Normal"/>
    <w:link w:val="TextodegloboCar"/>
    <w:uiPriority w:val="99"/>
    <w:semiHidden w:val="1"/>
    <w:unhideWhenUsed w:val="1"/>
    <w:rsid w:val="009F7665"/>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9F7665"/>
    <w:rPr>
      <w:rFonts w:ascii="Segoe UI" w:cs="Segoe UI" w:eastAsia="Times New Roman" w:hAnsi="Segoe UI"/>
      <w:sz w:val="18"/>
      <w:szCs w:val="18"/>
      <w:lang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AcxDYJVBXyBs+KkQyPLC1MfQcQ==">CgMxLjAyCGguZ2pkZ3hzMgloLjMwajB6bGw4AHIhMWRlbmVGY2ptbW1Kdm4xZTBNc2w0LXNuQlBrSFZZeHNU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2024-07-11T20:53:00Z</dcterms:created>
  <dc:creator>HP</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2022-06-14T00:00:00Z</vt:lpwstr>
  </property>
  <property fmtid="{D5CDD505-2E9C-101B-9397-08002B2CF9AE}" pid="3" name="Creator">
    <vt:lpwstr>Microsoft® Word para Microsoft 365</vt:lpwstr>
  </property>
  <property fmtid="{D5CDD505-2E9C-101B-9397-08002B2CF9AE}" pid="4" name="LastSaved">
    <vt:lpwstr>2022-07-05T00:00:00Z</vt:lpwstr>
  </property>
</Properties>
</file>